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B4" w:rsidRDefault="00A404B4" w:rsidP="00A404B4">
      <w:pPr>
        <w:pStyle w:val="Naslov"/>
        <w:jc w:val="both"/>
        <w:rPr>
          <w:sz w:val="16"/>
          <w:szCs w:val="16"/>
        </w:rPr>
      </w:pPr>
    </w:p>
    <w:p w:rsidR="00A404B4" w:rsidRDefault="00A404B4" w:rsidP="00A404B4">
      <w:pPr>
        <w:rPr>
          <w:lang w:eastAsia="sl-SI"/>
        </w:rPr>
      </w:pPr>
      <w:r>
        <w:rPr>
          <w:lang w:eastAsia="sl-SI"/>
        </w:rPr>
        <w:t>Datum: ______________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Vpisna št.: ________________________</w:t>
      </w:r>
    </w:p>
    <w:p w:rsidR="00A404B4" w:rsidRPr="00A404B4" w:rsidRDefault="00A404B4" w:rsidP="00A404B4">
      <w:pPr>
        <w:rPr>
          <w:lang w:eastAsia="sl-SI"/>
        </w:rPr>
      </w:pP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A404B4" w:rsidRPr="00742908" w:rsidRDefault="00A404B4" w:rsidP="00A404B4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  <w:r w:rsidR="00E00776">
        <w:rPr>
          <w:rFonts w:asciiTheme="majorHAnsi" w:eastAsiaTheme="majorEastAsia" w:hAnsiTheme="majorHAnsi" w:cstheme="majorBidi"/>
          <w:i/>
          <w:spacing w:val="5"/>
          <w:kern w:val="28"/>
        </w:rPr>
        <w:t xml:space="preserve"> –</w:t>
      </w:r>
      <w:r w:rsidR="005B3EC6">
        <w:rPr>
          <w:rFonts w:asciiTheme="majorHAnsi" w:eastAsiaTheme="majorEastAsia" w:hAnsiTheme="majorHAnsi" w:cstheme="majorBidi"/>
          <w:i/>
          <w:spacing w:val="5"/>
          <w:kern w:val="28"/>
        </w:rPr>
        <w:t xml:space="preserve"> </w:t>
      </w:r>
      <w:r w:rsidR="00E00776">
        <w:rPr>
          <w:rFonts w:asciiTheme="majorHAnsi" w:eastAsiaTheme="majorEastAsia" w:hAnsiTheme="majorHAnsi" w:cstheme="majorBidi"/>
          <w:i/>
          <w:spacing w:val="5"/>
          <w:kern w:val="28"/>
        </w:rPr>
        <w:t>REDNI ŠTUDIJ</w:t>
      </w:r>
    </w:p>
    <w:p w:rsidR="00A404B4" w:rsidRPr="00363AF8" w:rsidRDefault="00CF4BF6" w:rsidP="00363AF8">
      <w:pPr>
        <w:ind w:left="72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4</w:t>
      </w:r>
      <w:r w:rsidR="00363AF8">
        <w:rPr>
          <w:rFonts w:asciiTheme="majorHAnsi" w:eastAsiaTheme="majorEastAsia" w:hAnsiTheme="majorHAnsi" w:cstheme="majorBidi"/>
          <w:spacing w:val="5"/>
          <w:kern w:val="28"/>
        </w:rPr>
        <w:t xml:space="preserve">. </w:t>
      </w:r>
      <w:r w:rsidR="00E00776">
        <w:rPr>
          <w:rFonts w:asciiTheme="majorHAnsi" w:eastAsiaTheme="majorEastAsia" w:hAnsiTheme="majorHAnsi" w:cstheme="majorBidi"/>
          <w:spacing w:val="5"/>
          <w:kern w:val="28"/>
        </w:rPr>
        <w:t>semester</w:t>
      </w: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Pr="002A65DE" w:rsidRDefault="00A404B4" w:rsidP="00A404B4">
      <w:pPr>
        <w:jc w:val="center"/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</w:pPr>
      <w:r w:rsidRPr="002A65DE"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  <w:t>M</w:t>
      </w:r>
      <w:r w:rsidR="007E265B">
        <w:rPr>
          <w:rFonts w:ascii="Bodoni MT Black" w:eastAsiaTheme="majorEastAsia" w:hAnsi="Bodoni MT Black" w:cstheme="majorBidi"/>
          <w:b/>
          <w:spacing w:val="5"/>
          <w:kern w:val="28"/>
          <w:sz w:val="44"/>
          <w:szCs w:val="44"/>
        </w:rPr>
        <w:t>enedžment vozila in diagnostika</w:t>
      </w:r>
      <w:bookmarkStart w:id="0" w:name="_GoBack"/>
      <w:bookmarkEnd w:id="0"/>
    </w:p>
    <w:p w:rsidR="00A404B4" w:rsidRPr="00C24A3F" w:rsidRDefault="00B24E16" w:rsidP="00A404B4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2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A404B4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proofErr w:type="spellStart"/>
      <w:r w:rsidR="00A404B4">
        <w:rPr>
          <w:rFonts w:asciiTheme="majorHAnsi" w:eastAsiaTheme="majorEastAsia" w:hAnsiTheme="majorHAnsi" w:cstheme="majorBidi"/>
          <w:spacing w:val="5"/>
          <w:kern w:val="28"/>
        </w:rPr>
        <w:t>Rredni</w:t>
      </w:r>
      <w:proofErr w:type="spellEnd"/>
      <w:r w:rsidR="00A404B4">
        <w:rPr>
          <w:rFonts w:asciiTheme="majorHAnsi" w:eastAsiaTheme="majorEastAsia" w:hAnsiTheme="majorHAnsi" w:cstheme="majorBidi"/>
          <w:spacing w:val="5"/>
          <w:kern w:val="28"/>
        </w:rPr>
        <w:t xml:space="preserve"> i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>
        <w:rPr>
          <w:rFonts w:asciiTheme="majorHAnsi" w:eastAsiaTheme="majorEastAsia" w:hAnsiTheme="majorHAnsi" w:cstheme="majorBidi"/>
          <w:spacing w:val="5"/>
          <w:kern w:val="28"/>
        </w:rPr>
        <w:t>05</w:t>
      </w:r>
      <w:r w:rsidR="00A404B4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0F0B19">
        <w:rPr>
          <w:rFonts w:asciiTheme="majorHAnsi" w:eastAsiaTheme="majorEastAsia" w:hAnsiTheme="majorHAnsi" w:cstheme="majorBidi"/>
          <w:spacing w:val="5"/>
          <w:kern w:val="28"/>
        </w:rPr>
        <w:t>0</w:t>
      </w:r>
      <w:r>
        <w:rPr>
          <w:rFonts w:asciiTheme="majorHAnsi" w:eastAsiaTheme="majorEastAsia" w:hAnsiTheme="majorHAnsi" w:cstheme="majorBidi"/>
          <w:spacing w:val="5"/>
          <w:kern w:val="28"/>
        </w:rPr>
        <w:t>4</w:t>
      </w:r>
      <w:r w:rsidR="00A404B4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>
        <w:rPr>
          <w:rFonts w:asciiTheme="majorHAnsi" w:eastAsiaTheme="majorEastAsia" w:hAnsiTheme="majorHAnsi" w:cstheme="majorBidi"/>
          <w:spacing w:val="5"/>
          <w:kern w:val="28"/>
        </w:rPr>
        <w:t>8</w:t>
      </w:r>
    </w:p>
    <w:p w:rsidR="00A404B4" w:rsidRPr="00A404B4" w:rsidRDefault="00A404B4" w:rsidP="00A404B4">
      <w:pPr>
        <w:ind w:left="360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A404B4" w:rsidRDefault="00A404B4" w:rsidP="00A404B4">
      <w:pPr>
        <w:jc w:val="center"/>
      </w:pPr>
      <w:r>
        <w:rPr>
          <w:noProof/>
          <w:lang w:eastAsia="sl-SI"/>
        </w:rPr>
        <w:drawing>
          <wp:inline distT="0" distB="0" distL="0" distR="0" wp14:anchorId="0DD5FF16" wp14:editId="65A7B0A1">
            <wp:extent cx="718608" cy="587952"/>
            <wp:effectExtent l="0" t="0" r="5715" b="3175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B4" w:rsidRDefault="00A404B4" w:rsidP="00A404B4"/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ŠOLSKI CENTER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Višja strokovna šola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  <w:r>
        <w:rPr>
          <w:rFonts w:ascii="CharterBT-Roman" w:eastAsiaTheme="minorEastAsia" w:hAnsi="CharterBT-Roman" w:cs="CharterBT-Roman"/>
          <w:sz w:val="28"/>
          <w:szCs w:val="28"/>
        </w:rPr>
        <w:t>Pot na Lavo 22, 3000, Celje</w:t>
      </w:r>
    </w:p>
    <w:p w:rsidR="00A404B4" w:rsidRDefault="00A404B4" w:rsidP="00A404B4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</w:rPr>
      </w:pPr>
    </w:p>
    <w:p w:rsidR="00A404B4" w:rsidRDefault="00B24E16" w:rsidP="00A404B4">
      <w:pPr>
        <w:spacing w:line="360" w:lineRule="auto"/>
        <w:jc w:val="center"/>
      </w:pPr>
      <w:r>
        <w:rPr>
          <w:rFonts w:ascii="CharterBT-Roman" w:eastAsiaTheme="minorEastAsia" w:hAnsi="CharterBT-Roman" w:cs="CharterBT-Roman"/>
          <w:sz w:val="28"/>
          <w:szCs w:val="28"/>
        </w:rPr>
        <w:t>2018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A404B4" w:rsidRDefault="00A404B4" w:rsidP="002A65DE">
      <w:pPr>
        <w:jc w:val="center"/>
        <w:rPr>
          <w:b/>
          <w:sz w:val="32"/>
          <w:szCs w:val="32"/>
          <w:u w:val="single"/>
        </w:rPr>
      </w:pPr>
      <w:r w:rsidRPr="00A404B4">
        <w:rPr>
          <w:b/>
          <w:sz w:val="32"/>
          <w:szCs w:val="32"/>
          <w:u w:val="single"/>
        </w:rPr>
        <w:t>Navodilo pred začetkom odgovarjanja!!!</w:t>
      </w:r>
    </w:p>
    <w:p w:rsidR="00A404B4" w:rsidRDefault="00A404B4" w:rsidP="00A404B4">
      <w:pPr>
        <w:rPr>
          <w:sz w:val="28"/>
          <w:szCs w:val="28"/>
        </w:rPr>
      </w:pPr>
    </w:p>
    <w:p w:rsidR="00A404B4" w:rsidRPr="00A404B4" w:rsidRDefault="00A404B4" w:rsidP="00A404B4">
      <w:pPr>
        <w:rPr>
          <w:sz w:val="28"/>
          <w:szCs w:val="28"/>
        </w:rPr>
      </w:pPr>
      <w:r w:rsidRPr="00A404B4">
        <w:rPr>
          <w:sz w:val="28"/>
          <w:szCs w:val="28"/>
        </w:rPr>
        <w:t xml:space="preserve">Na dobljeno polo zapiši samo </w:t>
      </w:r>
      <w:r w:rsidRPr="00A404B4">
        <w:rPr>
          <w:b/>
          <w:sz w:val="28"/>
          <w:szCs w:val="28"/>
          <w:u w:val="single"/>
        </w:rPr>
        <w:t>datum in svojo vpisno številko</w:t>
      </w:r>
      <w:r w:rsidRPr="00A404B4">
        <w:rPr>
          <w:sz w:val="28"/>
          <w:szCs w:val="28"/>
        </w:rPr>
        <w:t xml:space="preserve"> in na koncu v polo vložite tudi ta list!!!</w:t>
      </w:r>
    </w:p>
    <w:p w:rsidR="00A404B4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Pr="002A65DE" w:rsidRDefault="006A7CD6" w:rsidP="002A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</w:pPr>
      <w:r w:rsidRPr="002A65D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sl-SI"/>
        </w:rPr>
        <w:t>Uspešno reševanje teoretične naloge !!!</w:t>
      </w: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047B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lastRenderedPageBreak/>
        <w:t>Naloga:</w:t>
      </w:r>
    </w:p>
    <w:p w:rsidR="00A404B4" w:rsidRPr="00047BAF" w:rsidRDefault="00A404B4" w:rsidP="0023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0B19" w:rsidRDefault="000F0B19" w:rsidP="001B2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Stranka je </w:t>
      </w:r>
      <w:r w:rsidR="001B294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pripeljala vozilo na servis iz tehničnega pregleda (TP)</w:t>
      </w:r>
      <w:r w:rsidR="00B24E1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27.2.2018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 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Pregled serviserja je izluščil naslednje težave: </w:t>
      </w:r>
      <w:r w:rsidR="00B24E1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napačne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vrednosti vsebnosti izpušnih plinov, izrabljene pnevmatike, </w:t>
      </w:r>
      <w:r w:rsidR="00B24E1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napaka na zavornem sistemu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re</w:t>
      </w:r>
      <w:r w:rsidR="009F16B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dni servis ni bil opravljen že 24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.000 km. Avtu je potekla registracija že 6.1.201</w:t>
      </w:r>
      <w:r w:rsidR="00B24E1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8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stranka hoče vozilo ponovno registrirati. </w:t>
      </w:r>
      <w:r w:rsidR="009F16B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Vozilo </w:t>
      </w:r>
      <w:r w:rsidR="00B24E1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ima kar nekaj napak, za katere morate stranki svetovati o potrebnih popravilih</w:t>
      </w:r>
      <w:r w:rsidR="009F16B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. 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 popravilu mora vozilo opraviti</w:t>
      </w:r>
      <w:r w:rsidR="00E17BE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TP.</w:t>
      </w:r>
    </w:p>
    <w:p w:rsidR="00D63610" w:rsidRDefault="00D63610" w:rsidP="001B2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D63610" w:rsidRDefault="00D63610" w:rsidP="001B29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Že opravljeno delo:</w:t>
      </w:r>
    </w:p>
    <w:p w:rsidR="005B73DB" w:rsidRDefault="005B73D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4422A2" w:rsidRDefault="004422A2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Serviser je, ker na armaturi ni gorela nobena opozorilna lučka, vozilo najprej priklopil na diagnostični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tester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prebral napake na vozilu. Zapisane so bile naslednje napake:</w:t>
      </w:r>
    </w:p>
    <w:p w:rsidR="00CF3AA1" w:rsidRPr="005B3EC6" w:rsidRDefault="00CF3AA1" w:rsidP="00CF3AA1">
      <w:pPr>
        <w:pStyle w:val="Golobesedilo"/>
        <w:rPr>
          <w:lang w:val="sl-SI"/>
        </w:rPr>
      </w:pPr>
      <w:r w:rsidRPr="005B3EC6">
        <w:rPr>
          <w:lang w:val="sl-SI"/>
        </w:rPr>
        <w:t>P005</w:t>
      </w:r>
      <w:r w:rsidR="00D63610">
        <w:rPr>
          <w:lang w:val="sl-SI"/>
        </w:rPr>
        <w:t>4</w:t>
      </w:r>
      <w:r w:rsidRPr="005B3EC6">
        <w:rPr>
          <w:lang w:val="sl-SI"/>
        </w:rPr>
        <w:tab/>
        <w:t xml:space="preserve">Kisikova sonda </w:t>
      </w:r>
      <w:r w:rsidR="00D63610">
        <w:rPr>
          <w:lang w:val="sl-SI"/>
        </w:rPr>
        <w:t xml:space="preserve">za </w:t>
      </w:r>
      <w:r w:rsidRPr="005B3EC6">
        <w:rPr>
          <w:lang w:val="sl-SI"/>
        </w:rPr>
        <w:t>katalizatorjem 1, upor grelnika</w:t>
      </w:r>
    </w:p>
    <w:p w:rsidR="00CF3AA1" w:rsidRPr="005B3EC6" w:rsidRDefault="00D63610" w:rsidP="00CF3AA1">
      <w:pPr>
        <w:pStyle w:val="Golobesedilo"/>
        <w:rPr>
          <w:lang w:val="sl-SI"/>
        </w:rPr>
      </w:pPr>
      <w:r>
        <w:rPr>
          <w:lang w:val="sl-SI"/>
        </w:rPr>
        <w:t>P01</w:t>
      </w:r>
      <w:r w:rsidR="00CF3AA1" w:rsidRPr="005B3EC6">
        <w:rPr>
          <w:lang w:val="sl-SI"/>
        </w:rPr>
        <w:t>4</w:t>
      </w:r>
      <w:r>
        <w:rPr>
          <w:lang w:val="sl-SI"/>
        </w:rPr>
        <w:t>1</w:t>
      </w:r>
      <w:r w:rsidR="00B82D20" w:rsidRPr="005B3EC6">
        <w:rPr>
          <w:lang w:val="sl-SI"/>
        </w:rPr>
        <w:tab/>
        <w:t xml:space="preserve">Kisikova sonda </w:t>
      </w:r>
      <w:r>
        <w:rPr>
          <w:lang w:val="sl-SI"/>
        </w:rPr>
        <w:t>za</w:t>
      </w:r>
      <w:r w:rsidR="00B82D20" w:rsidRPr="005B3EC6">
        <w:rPr>
          <w:lang w:val="sl-SI"/>
        </w:rPr>
        <w:t xml:space="preserve"> katalizatorjem </w:t>
      </w:r>
      <w:r>
        <w:rPr>
          <w:lang w:val="sl-SI"/>
        </w:rPr>
        <w:t>(veja1, pozicija 2)</w:t>
      </w:r>
      <w:r w:rsidR="00B82D20" w:rsidRPr="005B3EC6">
        <w:rPr>
          <w:lang w:val="sl-SI"/>
        </w:rPr>
        <w:t>, tokokrog, ni nobene aktivnosti</w:t>
      </w:r>
    </w:p>
    <w:p w:rsidR="004422A2" w:rsidRDefault="004422A2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E86FFA" w:rsidRDefault="000F0B19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Meritve plinov pri zagonu vozila 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niso bile dobre</w:t>
      </w:r>
      <w:r w:rsidR="002035B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 ko pa se je vozilo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dodobra</w:t>
      </w:r>
      <w:r w:rsidR="002035B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segrelo,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so meritve izpušnih plinov kazale naslednje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vrednosti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0F0B19" w:rsidRPr="00CC731B" w:rsidRDefault="000F0B19" w:rsidP="00236B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</w:pPr>
      <w:r w:rsidRPr="00CC73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  <w:t>Prosti tek:</w:t>
      </w:r>
    </w:p>
    <w:p w:rsidR="000F0B19" w:rsidRDefault="000F0B19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CO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CC731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0,9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</w:t>
      </w:r>
      <w:r w:rsidR="00CC731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vol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2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%vol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CO2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  <w:t>1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6,9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%vol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HC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ppm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Lambda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B24E1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1,06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Regulacija kr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a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tkotrajna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</w:t>
      </w:r>
    </w:p>
    <w:p w:rsidR="00CC731B" w:rsidRDefault="004422A2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Regulacija dolgoročna +</w:t>
      </w:r>
      <w:r w:rsidR="00B24E1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1,7</w:t>
      </w:r>
      <w:r w:rsidR="00CC731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C731B" w:rsidRP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</w:pPr>
      <w:r w:rsidRPr="00CC73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l-SI"/>
        </w:rPr>
        <w:t>Povišani vrtljaji:</w:t>
      </w:r>
    </w:p>
    <w:p w:rsidR="00CC731B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CO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%vol</w:t>
      </w:r>
    </w:p>
    <w:p w:rsidR="00CC731B" w:rsidRDefault="00CC731B" w:rsidP="00CC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O2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0,65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%vol</w:t>
      </w:r>
      <w:r w:rsidRPr="00CC731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</w:p>
    <w:p w:rsidR="00CC731B" w:rsidRDefault="00CC731B" w:rsidP="00CC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CO2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17,3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%vol</w:t>
      </w:r>
    </w:p>
    <w:p w:rsidR="00CC731B" w:rsidRDefault="004422A2" w:rsidP="00CC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HC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  <w:t>40</w:t>
      </w:r>
      <w:r w:rsidR="00CC731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0ppm</w:t>
      </w:r>
    </w:p>
    <w:p w:rsidR="00CC731B" w:rsidRDefault="00CC731B" w:rsidP="00CC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Lambda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1,05</w:t>
      </w:r>
    </w:p>
    <w:p w:rsidR="00CC731B" w:rsidRDefault="00CC731B" w:rsidP="00CC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Regulacija kr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a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tkotrajna +2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</w:t>
      </w:r>
    </w:p>
    <w:p w:rsidR="00CC731B" w:rsidRDefault="004422A2" w:rsidP="00CC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Regulacija dolgoročna +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,2</w:t>
      </w:r>
      <w:r w:rsidR="00CC731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%</w:t>
      </w:r>
      <w:r w:rsidR="00787B96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787B96" w:rsidRDefault="00787B96" w:rsidP="00CC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CC731B" w:rsidRDefault="00787B96" w:rsidP="00787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Nato je po daljšem pregledovanju dokumentacije, diagnostike motorja in meritvah plinov ugotovil, da motor 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ne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deluje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čisto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pravilno – 4 cilindri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da se za vozilom čudno vonja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787B96" w:rsidRDefault="00787B96" w:rsidP="00787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8167DB" w:rsidRDefault="00B82D20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Serviser je na 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vozil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zamenjal </w:t>
      </w:r>
      <w:r w:rsidR="009F16B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več rezervnih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del</w:t>
      </w:r>
      <w:r w:rsidR="009F16B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ov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, izbrisal napake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 opravil še re</w:t>
      </w:r>
      <w:r w:rsidR="0037155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</w:t>
      </w:r>
      <w:r w:rsidR="00A849F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ni servis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Po testni vožnji in opravljenem evropskem voznem ciklu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na motorju</w:t>
      </w:r>
      <w:r w:rsid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in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na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vozil</w:t>
      </w:r>
      <w:r w:rsidR="00D6361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ni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bilo </w:t>
      </w:r>
      <w:r w:rsidR="004422A2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več napak in vozilo je opravilo TP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.</w:t>
      </w:r>
    </w:p>
    <w:p w:rsidR="008167DB" w:rsidRDefault="008167D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404B4" w:rsidRDefault="00CC731B" w:rsidP="00236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Kakšno pot za reševanje te težave bi ubral in</w:t>
      </w:r>
      <w:r w:rsid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katere so 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bil</w:t>
      </w:r>
      <w:r w:rsid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</w:t>
      </w:r>
      <w:r w:rsidR="008167D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dejansk</w:t>
      </w:r>
      <w:r w:rsid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napak</w:t>
      </w:r>
      <w:r w:rsid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na vozilu?</w:t>
      </w:r>
    </w:p>
    <w:p w:rsidR="00CC731B" w:rsidRDefault="00CC731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Potrebna pojasnila za izdelavo naloge:</w:t>
      </w:r>
    </w:p>
    <w:p w:rsidR="003A76D6" w:rsidRDefault="00363AF8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 xml:space="preserve">Za </w:t>
      </w:r>
      <w:r w:rsidR="003A76D6">
        <w:rPr>
          <w:rFonts w:ascii="Times New Roman" w:hAnsi="Times New Roman" w:cs="Times New Roman"/>
          <w:sz w:val="28"/>
          <w:szCs w:val="28"/>
        </w:rPr>
        <w:t xml:space="preserve">potrebna popravila vozila </w:t>
      </w:r>
      <w:r w:rsidRPr="006A7CD6">
        <w:rPr>
          <w:rFonts w:ascii="Times New Roman" w:hAnsi="Times New Roman" w:cs="Times New Roman"/>
          <w:sz w:val="28"/>
          <w:szCs w:val="28"/>
        </w:rPr>
        <w:t>najdi iz spremljajoče dokumentacije zahtevane količine, zatezne momente, tehnične zahteve</w:t>
      </w:r>
      <w:r w:rsidR="003A76D6">
        <w:rPr>
          <w:rFonts w:ascii="Times New Roman" w:hAnsi="Times New Roman" w:cs="Times New Roman"/>
          <w:sz w:val="28"/>
          <w:szCs w:val="28"/>
        </w:rPr>
        <w:t>. Obrazložite, zakaj je posamezno popravilo potrebno.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 </w:t>
      </w:r>
      <w:r w:rsidR="003A76D6">
        <w:rPr>
          <w:rFonts w:ascii="Times New Roman" w:hAnsi="Times New Roman" w:cs="Times New Roman"/>
          <w:sz w:val="28"/>
          <w:szCs w:val="28"/>
        </w:rPr>
        <w:t>Z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a tisti material, ki ga je </w:t>
      </w:r>
      <w:r w:rsidR="003A76D6">
        <w:rPr>
          <w:rFonts w:ascii="Times New Roman" w:hAnsi="Times New Roman" w:cs="Times New Roman"/>
          <w:sz w:val="28"/>
          <w:szCs w:val="28"/>
        </w:rPr>
        <w:t>stranka želela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 </w:t>
      </w:r>
      <w:r w:rsidR="003A76D6">
        <w:rPr>
          <w:rFonts w:ascii="Times New Roman" w:hAnsi="Times New Roman" w:cs="Times New Roman"/>
          <w:sz w:val="28"/>
          <w:szCs w:val="28"/>
        </w:rPr>
        <w:t>z</w:t>
      </w:r>
      <w:r w:rsidR="002565E6" w:rsidRPr="006A7CD6">
        <w:rPr>
          <w:rFonts w:ascii="Times New Roman" w:hAnsi="Times New Roman" w:cs="Times New Roman"/>
          <w:sz w:val="28"/>
          <w:szCs w:val="28"/>
        </w:rPr>
        <w:t>amenja</w:t>
      </w:r>
      <w:r w:rsidR="003A76D6">
        <w:rPr>
          <w:rFonts w:ascii="Times New Roman" w:hAnsi="Times New Roman" w:cs="Times New Roman"/>
          <w:sz w:val="28"/>
          <w:szCs w:val="28"/>
        </w:rPr>
        <w:t>ti, je prav-tako potrebno zapisati potreben material</w:t>
      </w:r>
      <w:r w:rsidR="002565E6" w:rsidRPr="006A7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CD6" w:rsidRDefault="003A76D6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posamezna popravila je potrebno podati tudi potrebno ustrezno zaščitno opremo in naprave, ki jih potrebujete za kontrolo pravilnosti popravila. Zapišite tudi, če uporabljena oprema v vaših delavnicah potrebuje kakršnokoli kalibracijo ali kakšne druge obdobne preglede.</w:t>
      </w:r>
    </w:p>
    <w:p w:rsidR="004349E8" w:rsidRDefault="00FC0E5D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Najti je potrebno tudi časovne normative za posamezna potrebna dela, za odpravo vseh napak in potrebnih popravil na vozilu</w:t>
      </w:r>
      <w:r w:rsidR="003A76D6">
        <w:rPr>
          <w:rFonts w:ascii="Times New Roman" w:hAnsi="Times New Roman" w:cs="Times New Roman"/>
          <w:sz w:val="28"/>
          <w:szCs w:val="28"/>
        </w:rPr>
        <w:t>.</w:t>
      </w:r>
    </w:p>
    <w:p w:rsidR="002565E6" w:rsidRDefault="00047BAF" w:rsidP="00363AF8">
      <w:pPr>
        <w:rPr>
          <w:rFonts w:ascii="Times New Roman" w:hAnsi="Times New Roman" w:cs="Times New Roman"/>
          <w:sz w:val="28"/>
          <w:szCs w:val="28"/>
        </w:rPr>
      </w:pPr>
      <w:r w:rsidRPr="006A7CD6">
        <w:rPr>
          <w:rFonts w:ascii="Times New Roman" w:hAnsi="Times New Roman" w:cs="Times New Roman"/>
          <w:sz w:val="28"/>
          <w:szCs w:val="28"/>
        </w:rPr>
        <w:t>Če najdete kakšne podatke iz spremljajoč</w:t>
      </w:r>
      <w:r w:rsidR="003A76D6">
        <w:rPr>
          <w:rFonts w:ascii="Times New Roman" w:hAnsi="Times New Roman" w:cs="Times New Roman"/>
          <w:sz w:val="28"/>
          <w:szCs w:val="28"/>
        </w:rPr>
        <w:t xml:space="preserve">e dokumentacije, to tudi zapiši ali obkroži na </w:t>
      </w:r>
      <w:r w:rsidR="005B73DB">
        <w:rPr>
          <w:rFonts w:ascii="Times New Roman" w:hAnsi="Times New Roman" w:cs="Times New Roman"/>
          <w:sz w:val="28"/>
          <w:szCs w:val="28"/>
        </w:rPr>
        <w:t>tej</w:t>
      </w:r>
      <w:r w:rsidR="003A76D6">
        <w:rPr>
          <w:rFonts w:ascii="Times New Roman" w:hAnsi="Times New Roman" w:cs="Times New Roman"/>
          <w:sz w:val="28"/>
          <w:szCs w:val="28"/>
        </w:rPr>
        <w:t xml:space="preserve"> dokumentaciji.</w:t>
      </w:r>
    </w:p>
    <w:p w:rsidR="005B73DB" w:rsidRDefault="005B73DB" w:rsidP="005B7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Čas za reševanje naloge je 60 minut!!!</w:t>
      </w:r>
      <w:r w:rsidR="00AC269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AC269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="00AC269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  <w:t>SREČNO PRI REŠEVANJU!!!!</w:t>
      </w:r>
    </w:p>
    <w:p w:rsidR="00AC2693" w:rsidRDefault="00AC2693" w:rsidP="005B7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AC2693" w:rsidRDefault="007E265B" w:rsidP="00E3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33FC9" w:rsidRPr="00E33FC9" w:rsidRDefault="00E33FC9" w:rsidP="00E33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PEUGEOT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807 (VV)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E33FC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2.2 (EW12J4 (3FZ)) 2002 - 2007 </w:t>
      </w:r>
    </w:p>
    <w:p w:rsidR="005B73DB" w:rsidRDefault="005B73DB" w:rsidP="00363AF8">
      <w:pPr>
        <w:rPr>
          <w:rFonts w:ascii="Times New Roman" w:hAnsi="Times New Roman" w:cs="Times New Roman"/>
          <w:sz w:val="28"/>
          <w:szCs w:val="28"/>
        </w:rPr>
      </w:pPr>
    </w:p>
    <w:p w:rsidR="00E33FC9" w:rsidRPr="00E33FC9" w:rsidRDefault="00E33FC9" w:rsidP="00363AF8">
      <w:pPr>
        <w:rPr>
          <w:rFonts w:ascii="Times New Roman" w:hAnsi="Times New Roman" w:cs="Times New Roman"/>
          <w:i/>
          <w:sz w:val="28"/>
          <w:szCs w:val="28"/>
        </w:rPr>
      </w:pPr>
      <w:r w:rsidRPr="00E33FC9">
        <w:rPr>
          <w:rFonts w:ascii="Times New Roman" w:hAnsi="Times New Roman" w:cs="Times New Roman"/>
          <w:i/>
          <w:sz w:val="28"/>
          <w:szCs w:val="28"/>
        </w:rPr>
        <w:t>Intervali servisnih postavk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Bremsflüssigkeit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60 000 km/24 mesecev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Filter, </w:t>
      </w: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innenraumluft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30 000 km/24 mesecev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Kraftstofffilter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60 000 km/48 mesecev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Luftfilter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60 000 km/48 mesecev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Motoröl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30 000 km/24 mesecev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Zahnriemen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120 000 km/120 mesecev;Proizvajalec lahko spreminja predpisane intervale zamenjave zobatega jermena in jih lokalno prilagaja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Zündkerze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60 000 km/48 mesecev</w:t>
      </w: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Ölfilter</w:t>
      </w:r>
      <w:proofErr w:type="spellEnd"/>
    </w:p>
    <w:p w:rsidR="00E33FC9" w:rsidRPr="00E33FC9" w:rsidRDefault="00E33FC9" w:rsidP="00E33FC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3FC9">
        <w:rPr>
          <w:rFonts w:ascii="Times New Roman" w:eastAsia="Times New Roman" w:hAnsi="Times New Roman" w:cs="Times New Roman"/>
          <w:sz w:val="24"/>
          <w:szCs w:val="24"/>
          <w:lang w:eastAsia="sl-SI"/>
        </w:rPr>
        <w:t>Vsakih 30 000 km/24 mesecev</w:t>
      </w:r>
    </w:p>
    <w:p w:rsidR="00E33FC9" w:rsidRDefault="00E33FC9" w:rsidP="00363AF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5"/>
        <w:gridCol w:w="1230"/>
        <w:gridCol w:w="465"/>
        <w:gridCol w:w="840"/>
        <w:gridCol w:w="510"/>
        <w:gridCol w:w="510"/>
        <w:gridCol w:w="600"/>
      </w:tblGrid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 xml:space="preserve">Motor </w:t>
            </w:r>
            <w:r w:rsidR="00687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   </w:t>
            </w:r>
            <w:r w:rsidR="006874ED">
              <w:t xml:space="preserve">Skupni čas (ur): </w:t>
            </w:r>
            <w:r w:rsidR="006874ED">
              <w:rPr>
                <w:rStyle w:val="totalmainttime"/>
              </w:rPr>
              <w:t>1,40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Zamenjajte motorno olje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450"/>
              <w:gridCol w:w="6223"/>
              <w:gridCol w:w="995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750C51CF" wp14:editId="74AB5600">
                        <wp:extent cx="148590" cy="159385"/>
                        <wp:effectExtent l="0" t="0" r="3810" b="0"/>
                        <wp:docPr id="6" name="Slika 6" descr="http://www.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Oljno korito motorja, vključno s filtrom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. (l) </w:t>
                  </w: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Čep odprtine za izpust motornega olja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(</w:t>
                  </w:r>
                  <w:proofErr w:type="spellStart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Nm</w:t>
                  </w:r>
                  <w:proofErr w:type="spellEnd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) </w:t>
                  </w: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3" type="#_x0000_t75" style="width:20.1pt;height:18.4pt" o:ole="">
                  <v:imagedata r:id="rId10" o:title=""/>
                </v:shape>
                <w:control r:id="rId11" w:name="DefaultOcxName" w:shapeid="_x0000_i134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6" type="#_x0000_t75" style="width:20.1pt;height:18.4pt" o:ole="">
                  <v:imagedata r:id="rId10" o:title=""/>
                </v:shape>
                <w:control r:id="rId12" w:name="DefaultOcxName1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9" type="#_x0000_t75" style="width:20.1pt;height:18.4pt" o:ole="">
                  <v:imagedata r:id="rId13" o:title=""/>
                </v:shape>
                <w:control r:id="rId14" w:name="DefaultOcxName2" w:shapeid="_x0000_i134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Zamenjajte oljni filter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178"/>
              <w:gridCol w:w="4844"/>
              <w:gridCol w:w="2555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Oljni filter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(</w:t>
                  </w:r>
                  <w:proofErr w:type="spellStart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Nm</w:t>
                  </w:r>
                  <w:proofErr w:type="spellEnd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) </w:t>
                  </w: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2" type="#_x0000_t75" style="width:20.1pt;height:18.4pt" o:ole="">
                  <v:imagedata r:id="rId10" o:title=""/>
                </v:shape>
                <w:control r:id="rId15" w:name="DefaultOcxName3" w:shapeid="_x0000_i135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5" type="#_x0000_t75" style="width:20.1pt;height:18.4pt" o:ole="">
                  <v:imagedata r:id="rId10" o:title=""/>
                </v:shape>
                <w:control r:id="rId16" w:name="DefaultOcxName4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8" type="#_x0000_t75" style="width:20.1pt;height:18.4pt" o:ole="">
                  <v:imagedata r:id="rId13" o:title=""/>
                </v:shape>
                <w:control r:id="rId17" w:name="DefaultOcxName5" w:shapeid="_x0000_i135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Zamenjajte filter za gorivo (vsakih 60 000 km/48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1" type="#_x0000_t75" style="width:20.1pt;height:18.4pt" o:ole="">
                  <v:imagedata r:id="rId13" o:title=""/>
                </v:shape>
                <w:control r:id="rId18" w:name="DefaultOcxName6" w:shapeid="_x0000_i1361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+0,10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4" type="#_x0000_t75" style="width:20.1pt;height:18.4pt" o:ole="">
                  <v:imagedata r:id="rId10" o:title=""/>
                </v:shape>
                <w:control r:id="rId19" w:name="DefaultOcxName7" w:shapeid="_x0000_i136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7" type="#_x0000_t75" style="width:20.1pt;height:18.4pt" o:ole="">
                  <v:imagedata r:id="rId10" o:title=""/>
                </v:shape>
                <w:control r:id="rId20" w:name="DefaultOcxName8" w:shapeid="_x0000_i136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0" type="#_x0000_t75" style="width:20.1pt;height:18.4pt" o:ole="">
                  <v:imagedata r:id="rId13" o:title=""/>
                </v:shape>
                <w:control r:id="rId21" w:name="DefaultOcxName9" w:shapeid="_x0000_i137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Clean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fuel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filter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3" type="#_x0000_t75" style="width:20.1pt;height:18.4pt" o:ole="">
                  <v:imagedata r:id="rId13" o:title=""/>
                </v:shape>
                <w:control r:id="rId22" w:name="DefaultOcxName10" w:shapeid="_x0000_i1373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+0,10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Preverite, ali pušča olje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6" type="#_x0000_t75" style="width:20.1pt;height:18.4pt" o:ole="">
                  <v:imagedata r:id="rId10" o:title=""/>
                </v:shape>
                <w:control r:id="rId23" w:name="DefaultOcxName11" w:shapeid="_x0000_i137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9" type="#_x0000_t75" style="width:20.1pt;height:18.4pt" o:ole="">
                  <v:imagedata r:id="rId10" o:title=""/>
                </v:shape>
                <w:control r:id="rId24" w:name="DefaultOcxName12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2" type="#_x0000_t75" style="width:20.1pt;height:18.4pt" o:ole="">
                  <v:imagedata r:id="rId13" o:title=""/>
                </v:shape>
                <w:control r:id="rId25" w:name="DefaultOcxName13" w:shapeid="_x0000_i138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Zamenjajte zračni filter (vsakih 60 000 km/48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5" type="#_x0000_t75" style="width:20.1pt;height:18.4pt" o:ole="">
                  <v:imagedata r:id="rId13" o:title=""/>
                </v:shape>
                <w:control r:id="rId26" w:name="DefaultOcxName14" w:shapeid="_x0000_i1385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+0,10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8" type="#_x0000_t75" style="width:20.1pt;height:18.4pt" o:ole="">
                  <v:imagedata r:id="rId10" o:title=""/>
                </v:shape>
                <w:control r:id="rId27" w:name="DefaultOcxName15" w:shapeid="_x0000_i138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1" type="#_x0000_t75" style="width:20.1pt;height:18.4pt" o:ole="">
                  <v:imagedata r:id="rId10" o:title=""/>
                </v:shape>
                <w:control r:id="rId28" w:name="DefaultOcxName16" w:shapeid="_x0000_i139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4" type="#_x0000_t75" style="width:20.1pt;height:18.4pt" o:ole="">
                  <v:imagedata r:id="rId13" o:title=""/>
                </v:shape>
                <w:control r:id="rId29" w:name="DefaultOcxName17" w:shapeid="_x0000_i139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Clean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air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filter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housing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7" type="#_x0000_t75" style="width:20.1pt;height:18.4pt" o:ole="">
                  <v:imagedata r:id="rId13" o:title=""/>
                </v:shape>
                <w:control r:id="rId30" w:name="DefaultOcxName18" w:shapeid="_x0000_i1397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+0,10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Zamenjajte zobati(e) jermen(e) (vsakih 120 000 km/120 mesecev;Proizvajalec lahko spreminja predpisane intervale zamenjave zobatega jermena in jih lokalno prilagaja)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0" type="#_x0000_t75" style="width:20.1pt;height:18.4pt" o:ole="">
                  <v:imagedata r:id="rId13" o:title=""/>
                </v:shape>
                <w:control r:id="rId31" w:name="DefaultOcxName19" w:shapeid="_x0000_i1400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+3,90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3" type="#_x0000_t75" style="width:20.1pt;height:18.4pt" o:ole="">
                  <v:imagedata r:id="rId10" o:title=""/>
                </v:shape>
                <w:control r:id="rId32" w:name="DefaultOcxName20" w:shapeid="_x0000_i140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6" type="#_x0000_t75" style="width:20.1pt;height:18.4pt" o:ole="">
                  <v:imagedata r:id="rId10" o:title=""/>
                </v:shape>
                <w:control r:id="rId33" w:name="DefaultOcxName21" w:shapeid="_x0000_i140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9" type="#_x0000_t75" style="width:20.1pt;height:18.4pt" o:ole="">
                  <v:imagedata r:id="rId13" o:title=""/>
                </v:shape>
                <w:control r:id="rId34" w:name="DefaultOcxName22" w:shapeid="_x0000_i140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coolant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pump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2" type="#_x0000_t75" style="width:20.1pt;height:18.4pt" o:ole="">
                  <v:imagedata r:id="rId13" o:title=""/>
                </v:shape>
                <w:control r:id="rId35" w:name="DefaultOcxName23" w:shapeid="_x0000_i1412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+5,20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crankshaft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radial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seal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5" type="#_x0000_t75" style="width:20.1pt;height:18.4pt" o:ole="">
                  <v:imagedata r:id="rId13" o:title=""/>
                </v:shape>
                <w:control r:id="rId36" w:name="DefaultOcxName24" w:shapeid="_x0000_i1415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+4,00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Pomožni(e) pogonski(e) jermen(e):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8" type="#_x0000_t75" style="width:20.1pt;height:18.4pt" o:ole="">
                  <v:imagedata r:id="rId10" o:title=""/>
                </v:shape>
                <w:control r:id="rId37" w:name="DefaultOcxName25" w:shapeid="_x0000_i141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1" type="#_x0000_t75" style="width:20.1pt;height:18.4pt" o:ole="">
                  <v:imagedata r:id="rId10" o:title=""/>
                </v:shape>
                <w:control r:id="rId38" w:name="DefaultOcxName26" w:shapeid="_x0000_i142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4" type="#_x0000_t75" style="width:20.1pt;height:18.4pt" o:ole="">
                  <v:imagedata r:id="rId13" o:title=""/>
                </v:shape>
                <w:control r:id="rId39" w:name="DefaultOcxName27" w:shapeid="_x0000_i142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prelome, razpoke, poškodovanost in obrabo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7" type="#_x0000_t75" style="width:20.1pt;height:18.4pt" o:ole="">
                  <v:imagedata r:id="rId10" o:title=""/>
                </v:shape>
                <w:control r:id="rId40" w:name="DefaultOcxName28" w:shapeid="_x0000_i142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0" type="#_x0000_t75" style="width:20.1pt;height:18.4pt" o:ole="">
                  <v:imagedata r:id="rId10" o:title=""/>
                </v:shape>
                <w:control r:id="rId41" w:name="DefaultOcxName29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3" type="#_x0000_t75" style="width:20.1pt;height:18.4pt" o:ole="">
                  <v:imagedata r:id="rId13" o:title=""/>
                </v:shape>
                <w:control r:id="rId42" w:name="DefaultOcxName30" w:shapeid="_x0000_i143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umazanost olja in masti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6" type="#_x0000_t75" style="width:20.1pt;height:18.4pt" o:ole="">
                  <v:imagedata r:id="rId10" o:title=""/>
                </v:shape>
                <w:control r:id="rId43" w:name="DefaultOcxName31" w:shapeid="_x0000_i143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9" type="#_x0000_t75" style="width:20.1pt;height:18.4pt" o:ole="">
                  <v:imagedata r:id="rId10" o:title=""/>
                </v:shape>
                <w:control r:id="rId44" w:name="DefaultOcxName32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2" type="#_x0000_t75" style="width:20.1pt;height:18.4pt" o:ole="">
                  <v:imagedata r:id="rId13" o:title=""/>
                </v:shape>
                <w:control r:id="rId45" w:name="DefaultOcxName33" w:shapeid="_x0000_i144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jermen preveč ropota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5" type="#_x0000_t75" style="width:20.1pt;height:18.4pt" o:ole="">
                  <v:imagedata r:id="rId10" o:title=""/>
                </v:shape>
                <w:control r:id="rId46" w:name="DefaultOcxName34" w:shapeid="_x0000_i1445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48" type="#_x0000_t75" style="width:20.1pt;height:18.4pt" o:ole="">
                  <v:imagedata r:id="rId10" o:title=""/>
                </v:shape>
                <w:control r:id="rId47" w:name="DefaultOcxName35" w:shapeid="_x0000_i1448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1" type="#_x0000_t75" style="width:20.1pt;height:18.4pt" o:ole="">
                  <v:imagedata r:id="rId13" o:title=""/>
                </v:shape>
                <w:control r:id="rId48" w:name="DefaultOcxName36" w:shapeid="_x0000_i1451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Zamenjajte jermen(e), če je potrebno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4" type="#_x0000_t75" style="width:20.1pt;height:18.4pt" o:ole="">
                  <v:imagedata r:id="rId10" o:title=""/>
                </v:shape>
                <w:control r:id="rId49" w:name="DefaultOcxName37" w:shapeid="_x0000_i145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57" type="#_x0000_t75" style="width:20.1pt;height:18.4pt" o:ole="">
                  <v:imagedata r:id="rId10" o:title=""/>
                </v:shape>
                <w:control r:id="rId50" w:name="DefaultOcxName38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0" type="#_x0000_t75" style="width:20.1pt;height:18.4pt" o:ole="">
                  <v:imagedata r:id="rId13" o:title=""/>
                </v:shape>
                <w:control r:id="rId51" w:name="DefaultOcxName39" w:shapeid="_x0000_i146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ancillary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drive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belt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3" type="#_x0000_t75" style="width:20.1pt;height:18.4pt" o:ole="">
                  <v:imagedata r:id="rId13" o:title=""/>
                </v:shape>
                <w:control r:id="rId52" w:name="DefaultOcxName40" w:shapeid="_x0000_i1463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+0,80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Vžigalne svečke: (vsakih 60 000 km/48 mesecev)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19"/>
              <w:gridCol w:w="5958"/>
              <w:gridCol w:w="1558"/>
            </w:tblGrid>
            <w:tr w:rsidR="00E33FC9" w:rsidRPr="005976DB" w:rsidTr="003120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Število vžigalnih svečk   </w:t>
                  </w:r>
                </w:p>
              </w:tc>
              <w:tc>
                <w:tcPr>
                  <w:tcW w:w="0" w:type="auto"/>
                  <w:vAlign w:val="center"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Vžigalne svečke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(</w:t>
                  </w:r>
                  <w:proofErr w:type="spellStart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Nm</w:t>
                  </w:r>
                  <w:proofErr w:type="spellEnd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) </w:t>
                  </w: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6" type="#_x0000_t75" style="width:20.1pt;height:18.4pt" o:ole="">
                  <v:imagedata r:id="rId13" o:title=""/>
                </v:shape>
                <w:control r:id="rId53" w:name="DefaultOcxName41" w:shapeid="_x0000_i1466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+0,40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69" type="#_x0000_t75" style="width:20.1pt;height:18.4pt" o:ole="">
                  <v:imagedata r:id="rId10" o:title=""/>
                </v:shape>
                <w:control r:id="rId54" w:name="DefaultOcxName42" w:shapeid="_x0000_i146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2" type="#_x0000_t75" style="width:20.1pt;height:18.4pt" o:ole="">
                  <v:imagedata r:id="rId10" o:title=""/>
                </v:shape>
                <w:control r:id="rId55" w:name="DefaultOcxName43" w:shapeid="_x0000_i147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5" type="#_x0000_t75" style="width:20.1pt;height:18.4pt" o:ole="">
                  <v:imagedata r:id="rId13" o:title=""/>
                </v:shape>
                <w:control r:id="rId56" w:name="DefaultOcxName44" w:shapeid="_x0000_i147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Zamenjajte vžigalne svečke (vsakih 60 000 km/48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78" type="#_x0000_t75" style="width:20.1pt;height:18.4pt" o:ole="">
                  <v:imagedata r:id="rId10" o:title=""/>
                </v:shape>
                <w:control r:id="rId57" w:name="DefaultOcxName45" w:shapeid="_x0000_i147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1" type="#_x0000_t75" style="width:20.1pt;height:18.4pt" o:ole="">
                  <v:imagedata r:id="rId10" o:title=""/>
                </v:shape>
                <w:control r:id="rId58" w:name="DefaultOcxName46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4" type="#_x0000_t75" style="width:20.1pt;height:18.4pt" o:ole="">
                  <v:imagedata r:id="rId13" o:title=""/>
                </v:shape>
                <w:control r:id="rId59" w:name="DefaultOcxName47" w:shapeid="_x0000_i148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Zategnite kot je predpisano (vsakih 60 000 km/48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87" type="#_x0000_t75" style="width:20.1pt;height:18.4pt" o:ole="">
                  <v:imagedata r:id="rId10" o:title=""/>
                </v:shape>
                <w:control r:id="rId60" w:name="DefaultOcxName48" w:shapeid="_x0000_i148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0" type="#_x0000_t75" style="width:20.1pt;height:18.4pt" o:ole="">
                  <v:imagedata r:id="rId10" o:title=""/>
                </v:shape>
                <w:control r:id="rId61" w:name="DefaultOcxName49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3" type="#_x0000_t75" style="width:20.1pt;height:18.4pt" o:ole="">
                  <v:imagedata r:id="rId13" o:title=""/>
                </v:shape>
                <w:control r:id="rId62" w:name="DefaultOcxName50" w:shapeid="_x0000_i149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tap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all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spark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plug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threads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spark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plugs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removed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6" type="#_x0000_t75" style="width:20.1pt;height:18.4pt" o:ole="">
                  <v:imagedata r:id="rId13" o:title=""/>
                </v:shape>
                <w:control r:id="rId63" w:name="DefaultOcxName51" w:shapeid="_x0000_i1496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+0,30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Analizirajte izpušne pline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99" type="#_x0000_t75" style="width:20.1pt;height:18.4pt" o:ole="">
                  <v:imagedata r:id="rId10" o:title=""/>
                </v:shape>
                <w:control r:id="rId64" w:name="DefaultOcxName52" w:shapeid="_x0000_i149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2" type="#_x0000_t75" style="width:20.1pt;height:18.4pt" o:ole="">
                  <v:imagedata r:id="rId10" o:title=""/>
                </v:shape>
                <w:control r:id="rId65" w:name="DefaultOcxName53" w:shapeid="_x0000_i150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5" type="#_x0000_t75" style="width:20.1pt;height:18.4pt" o:ole="">
                  <v:imagedata r:id="rId13" o:title=""/>
                </v:shape>
                <w:control r:id="rId66" w:name="DefaultOcxName54" w:shapeid="_x0000_i150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Pregled hladilnega sistema: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08" type="#_x0000_t75" style="width:20.1pt;height:18.4pt" o:ole="">
                  <v:imagedata r:id="rId10" o:title=""/>
                </v:shape>
                <w:control r:id="rId67" w:name="DefaultOcxName55" w:shapeid="_x0000_i150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1" type="#_x0000_t75" style="width:20.1pt;height:18.4pt" o:ole="">
                  <v:imagedata r:id="rId10" o:title=""/>
                </v:shape>
                <w:control r:id="rId68" w:name="DefaultOcxName56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4" type="#_x0000_t75" style="width:20.1pt;height:18.4pt" o:ole="">
                  <v:imagedata r:id="rId13" o:title=""/>
                </v:shape>
                <w:control r:id="rId69" w:name="DefaultOcxName57" w:shapeid="_x0000_i151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pušča in ali pravilno deluje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17" type="#_x0000_t75" style="width:20.1pt;height:18.4pt" o:ole="">
                  <v:imagedata r:id="rId10" o:title=""/>
                </v:shape>
                <w:control r:id="rId70" w:name="DefaultOcxName58" w:shapeid="_x0000_i151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0" type="#_x0000_t75" style="width:20.1pt;height:18.4pt" o:ole="">
                  <v:imagedata r:id="rId10" o:title=""/>
                </v:shape>
                <w:control r:id="rId71" w:name="DefaultOcxName59" w:shapeid="_x0000_i152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3" type="#_x0000_t75" style="width:20.1pt;height:18.4pt" o:ole="">
                  <v:imagedata r:id="rId13" o:title=""/>
                </v:shape>
                <w:control r:id="rId72" w:name="DefaultOcxName60" w:shapeid="_x0000_i152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nivo hladilne tekočine; po potrebi popravite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6" type="#_x0000_t75" style="width:20.1pt;height:18.4pt" o:ole="">
                  <v:imagedata r:id="rId10" o:title=""/>
                </v:shape>
                <w:control r:id="rId73" w:name="DefaultOcxName61" w:shapeid="_x0000_i152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29" type="#_x0000_t75" style="width:20.1pt;height:18.4pt" o:ole="">
                  <v:imagedata r:id="rId10" o:title=""/>
                </v:shape>
                <w:control r:id="rId74" w:name="DefaultOcxName62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2" type="#_x0000_t75" style="width:20.1pt;height:18.4pt" o:ole="">
                  <v:imagedata r:id="rId13" o:title=""/>
                </v:shape>
                <w:control r:id="rId75" w:name="DefaultOcxName63" w:shapeid="_x0000_i153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moč sredstva proti zamrzovanju; po potrebi popravite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5" type="#_x0000_t75" style="width:20.1pt;height:18.4pt" o:ole="">
                  <v:imagedata r:id="rId10" o:title=""/>
                </v:shape>
                <w:control r:id="rId76" w:name="DefaultOcxName64" w:shapeid="_x0000_i1535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8" type="#_x0000_t75" style="width:20.1pt;height:18.4pt" o:ole="">
                  <v:imagedata r:id="rId10" o:title=""/>
                </v:shape>
                <w:control r:id="rId77" w:name="DefaultOcxName65" w:shapeid="_x0000_i1538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1" type="#_x0000_t75" style="width:20.1pt;height:18.4pt" o:ole="">
                  <v:imagedata r:id="rId13" o:title=""/>
                </v:shape>
                <w:control r:id="rId78" w:name="DefaultOcxName66" w:shapeid="_x0000_i1541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Sklopka, menjalnik in diferenciali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Pedal sklopke: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4" type="#_x0000_t75" style="width:20.1pt;height:18.4pt" o:ole="">
                  <v:imagedata r:id="rId10" o:title=""/>
                </v:shape>
                <w:control r:id="rId79" w:name="DefaultOcxName67" w:shapeid="_x0000_i154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7" type="#_x0000_t75" style="width:20.1pt;height:18.4pt" o:ole="">
                  <v:imagedata r:id="rId10" o:title=""/>
                </v:shape>
                <w:control r:id="rId80" w:name="DefaultOcxName68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0" type="#_x0000_t75" style="width:20.1pt;height:18.4pt" o:ole="">
                  <v:imagedata r:id="rId13" o:title=""/>
                </v:shape>
                <w:control r:id="rId81" w:name="DefaultOcxName69" w:shapeid="_x0000_i155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splošno stanje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3" type="#_x0000_t75" style="width:20.1pt;height:18.4pt" o:ole="">
                  <v:imagedata r:id="rId10" o:title=""/>
                </v:shape>
                <w:control r:id="rId82" w:name="DefaultOcxName70" w:shapeid="_x0000_i155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6" type="#_x0000_t75" style="width:20.1pt;height:18.4pt" o:ole="">
                  <v:imagedata r:id="rId10" o:title=""/>
                </v:shape>
                <w:control r:id="rId83" w:name="DefaultOcxName71" w:shapeid="_x0000_i155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9" type="#_x0000_t75" style="width:20.1pt;height:18.4pt" o:ole="">
                  <v:imagedata r:id="rId13" o:title=""/>
                </v:shape>
                <w:control r:id="rId84" w:name="DefaultOcxName72" w:shapeid="_x0000_i155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     Preverite morebitno ohlapnost in pravilno delovanje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2" type="#_x0000_t75" style="width:20.1pt;height:18.4pt" o:ole="">
                  <v:imagedata r:id="rId10" o:title=""/>
                </v:shape>
                <w:control r:id="rId85" w:name="DefaultOcxName73" w:shapeid="_x0000_i156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5" type="#_x0000_t75" style="width:20.1pt;height:18.4pt" o:ole="">
                  <v:imagedata r:id="rId10" o:title=""/>
                </v:shape>
                <w:control r:id="rId86" w:name="DefaultOcxName74" w:shapeid="_x0000_i156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8" type="#_x0000_t75" style="width:20.1pt;height:18.4pt" o:ole="">
                  <v:imagedata r:id="rId13" o:title=""/>
                </v:shape>
                <w:control r:id="rId87" w:name="DefaultOcxName75" w:shapeid="_x0000_i156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gumo na pedalu (priporočeno)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1" type="#_x0000_t75" style="width:20.1pt;height:18.4pt" o:ole="">
                  <v:imagedata r:id="rId10" o:title=""/>
                </v:shape>
                <w:control r:id="rId88" w:name="DefaultOcxName76" w:shapeid="_x0000_i157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4" type="#_x0000_t75" style="width:20.1pt;height:18.4pt" o:ole="">
                  <v:imagedata r:id="rId10" o:title=""/>
                </v:shape>
                <w:control r:id="rId89" w:name="DefaultOcxName77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7" type="#_x0000_t75" style="width:20.1pt;height:18.4pt" o:ole="">
                  <v:imagedata r:id="rId13" o:title=""/>
                </v:shape>
                <w:control r:id="rId90" w:name="DefaultOcxName78" w:shapeid="_x0000_i157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Hidravlična sklopka: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0" type="#_x0000_t75" style="width:20.1pt;height:18.4pt" o:ole="">
                  <v:imagedata r:id="rId10" o:title=""/>
                </v:shape>
                <w:control r:id="rId91" w:name="DefaultOcxName79" w:shapeid="_x0000_i1580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3" type="#_x0000_t75" style="width:20.1pt;height:18.4pt" o:ole="">
                  <v:imagedata r:id="rId10" o:title=""/>
                </v:shape>
                <w:control r:id="rId92" w:name="DefaultOcxName80" w:shapeid="_x0000_i1583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6" type="#_x0000_t75" style="width:20.1pt;height:18.4pt" o:ole="">
                  <v:imagedata r:id="rId13" o:title=""/>
                </v:shape>
                <w:control r:id="rId93" w:name="DefaultOcxName81" w:shapeid="_x0000_i1586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so gumijaste cevi poškodovane, ali puščajo in so razpokane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9" type="#_x0000_t75" style="width:20.1pt;height:18.4pt" o:ole="">
                  <v:imagedata r:id="rId10" o:title=""/>
                </v:shape>
                <w:control r:id="rId94" w:name="DefaultOcxName82" w:shapeid="_x0000_i158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2" type="#_x0000_t75" style="width:20.1pt;height:18.4pt" o:ole="">
                  <v:imagedata r:id="rId10" o:title=""/>
                </v:shape>
                <w:control r:id="rId95" w:name="DefaultOcxName83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5" type="#_x0000_t75" style="width:20.1pt;height:18.4pt" o:ole="">
                  <v:imagedata r:id="rId13" o:title=""/>
                </v:shape>
                <w:control r:id="rId96" w:name="DefaultOcxName84" w:shapeid="_x0000_i159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vse povezave, ali so poškodovani in puščajo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8" type="#_x0000_t75" style="width:20.1pt;height:18.4pt" o:ole="">
                  <v:imagedata r:id="rId10" o:title=""/>
                </v:shape>
                <w:control r:id="rId97" w:name="DefaultOcxName85" w:shapeid="_x0000_i159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1" type="#_x0000_t75" style="width:20.1pt;height:18.4pt" o:ole="">
                  <v:imagedata r:id="rId10" o:title=""/>
                </v:shape>
                <w:control r:id="rId98" w:name="DefaultOcxName86" w:shapeid="_x0000_i160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4" type="#_x0000_t75" style="width:20.1pt;height:18.4pt" o:ole="">
                  <v:imagedata r:id="rId13" o:title=""/>
                </v:shape>
                <w:control r:id="rId99" w:name="DefaultOcxName87" w:shapeid="_x0000_i160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poškodovanost, puščanje in korozijo cevi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7" type="#_x0000_t75" style="width:20.1pt;height:18.4pt" o:ole="">
                  <v:imagedata r:id="rId10" o:title=""/>
                </v:shape>
                <w:control r:id="rId100" w:name="DefaultOcxName88" w:shapeid="_x0000_i160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0" type="#_x0000_t75" style="width:20.1pt;height:18.4pt" o:ole="">
                  <v:imagedata r:id="rId10" o:title=""/>
                </v:shape>
                <w:control r:id="rId101" w:name="DefaultOcxName89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3" type="#_x0000_t75" style="width:20.1pt;height:18.4pt" o:ole="">
                  <v:imagedata r:id="rId13" o:title=""/>
                </v:shape>
                <w:control r:id="rId102" w:name="DefaultOcxName90" w:shapeid="_x0000_i161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nivo olja; po potrebi dolijte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6" type="#_x0000_t75" style="width:20.1pt;height:18.4pt" o:ole="">
                  <v:imagedata r:id="rId10" o:title=""/>
                </v:shape>
                <w:control r:id="rId103" w:name="DefaultOcxName91" w:shapeid="_x0000_i161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9" type="#_x0000_t75" style="width:20.1pt;height:18.4pt" o:ole="">
                  <v:imagedata r:id="rId10" o:title=""/>
                </v:shape>
                <w:control r:id="rId104" w:name="DefaultOcxName92" w:shapeid="_x0000_i161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2" type="#_x0000_t75" style="width:20.1pt;height:18.4pt" o:ole="">
                  <v:imagedata r:id="rId13" o:title=""/>
                </v:shape>
                <w:control r:id="rId105" w:name="DefaultOcxName93" w:shapeid="_x0000_i162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Vezni čeveljčki CV: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5" type="#_x0000_t75" style="width:20.1pt;height:18.4pt" o:ole="">
                  <v:imagedata r:id="rId10" o:title=""/>
                </v:shape>
                <w:control r:id="rId106" w:name="DefaultOcxName94" w:shapeid="_x0000_i1625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8" type="#_x0000_t75" style="width:20.1pt;height:18.4pt" o:ole="">
                  <v:imagedata r:id="rId10" o:title=""/>
                </v:shape>
                <w:control r:id="rId107" w:name="DefaultOcxName95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1" type="#_x0000_t75" style="width:20.1pt;height:18.4pt" o:ole="">
                  <v:imagedata r:id="rId13" o:title=""/>
                </v:shape>
                <w:control r:id="rId108" w:name="DefaultOcxName96" w:shapeid="_x0000_i1631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so čeveljčki poškodovani, ali puščajo, so obrabljeni in ali so pravilno nameščeni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4" type="#_x0000_t75" style="width:20.1pt;height:18.4pt" o:ole="">
                  <v:imagedata r:id="rId10" o:title=""/>
                </v:shape>
                <w:control r:id="rId109" w:name="DefaultOcxName97" w:shapeid="_x0000_i163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37" type="#_x0000_t75" style="width:20.1pt;height:18.4pt" o:ole="">
                  <v:imagedata r:id="rId10" o:title=""/>
                </v:shape>
                <w:control r:id="rId110" w:name="DefaultOcxName98" w:shapeid="_x0000_i163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0" type="#_x0000_t75" style="width:20.1pt;height:18.4pt" o:ole="">
                  <v:imagedata r:id="rId13" o:title=""/>
                </v:shape>
                <w:control r:id="rId111" w:name="DefaultOcxName99" w:shapeid="_x0000_i164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Krmiljenje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Preverite nivo tekočine servovolana, po potrebi dolijte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3" type="#_x0000_t75" style="width:20.1pt;height:18.4pt" o:ole="">
                  <v:imagedata r:id="rId10" o:title=""/>
                </v:shape>
                <w:control r:id="rId112" w:name="DefaultOcxName100" w:shapeid="_x0000_i164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6" type="#_x0000_t75" style="width:20.1pt;height:18.4pt" o:ole="">
                  <v:imagedata r:id="rId10" o:title=""/>
                </v:shape>
                <w:control r:id="rId113" w:name="DefaultOcxName101" w:shapeid="_x0000_i164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49" type="#_x0000_t75" style="width:20.1pt;height:18.4pt" o:ole="">
                  <v:imagedata r:id="rId13" o:title=""/>
                </v:shape>
                <w:control r:id="rId114" w:name="DefaultOcxName102" w:shapeid="_x0000_i164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Zavore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Količina zavorne tekočine: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2" type="#_x0000_t75" style="width:20.1pt;height:18.4pt" o:ole="">
                  <v:imagedata r:id="rId10" o:title=""/>
                </v:shape>
                <w:control r:id="rId115" w:name="DefaultOcxName103" w:shapeid="_x0000_i165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5" type="#_x0000_t75" style="width:20.1pt;height:18.4pt" o:ole="">
                  <v:imagedata r:id="rId10" o:title=""/>
                </v:shape>
                <w:control r:id="rId116" w:name="DefaultOcxName104" w:shapeid="_x0000_i165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58" type="#_x0000_t75" style="width:20.1pt;height:18.4pt" o:ole="">
                  <v:imagedata r:id="rId13" o:title=""/>
                </v:shape>
                <w:control r:id="rId117" w:name="DefaultOcxName105" w:shapeid="_x0000_i165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nivo tekočine; dolijte glede na obrabo zavornih ploščic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61" type="#_x0000_t75" style="width:20.1pt;height:18.4pt" o:ole="">
                  <v:imagedata r:id="rId10" o:title=""/>
                </v:shape>
                <w:control r:id="rId118" w:name="DefaultOcxName106" w:shapeid="_x0000_i166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64" type="#_x0000_t75" style="width:20.1pt;height:18.4pt" o:ole="">
                  <v:imagedata r:id="rId10" o:title=""/>
                </v:shape>
                <w:control r:id="rId119" w:name="DefaultOcxName107" w:shapeid="_x0000_i166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67" type="#_x0000_t75" style="width:20.1pt;height:18.4pt" o:ole="">
                  <v:imagedata r:id="rId13" o:title=""/>
                </v:shape>
                <w:control r:id="rId120" w:name="DefaultOcxName108" w:shapeid="_x0000_i166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Zavorna tekočina: (vsakih 60 000 km/24 mesecev)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1098"/>
              <w:gridCol w:w="6297"/>
              <w:gridCol w:w="187"/>
            </w:tblGrid>
            <w:tr w:rsidR="00E33FC9" w:rsidRPr="005976DB" w:rsidTr="003120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044001A2" wp14:editId="268B56E1">
                        <wp:extent cx="148590" cy="159385"/>
                        <wp:effectExtent l="0" t="0" r="3810" b="0"/>
                        <wp:docPr id="5" name="Slika 5" descr="http://www.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Zavorni sistem   </w:t>
                  </w:r>
                </w:p>
              </w:tc>
              <w:tc>
                <w:tcPr>
                  <w:tcW w:w="0" w:type="auto"/>
                  <w:vAlign w:val="center"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E33FC9" w:rsidRPr="005976DB" w:rsidTr="003120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70" type="#_x0000_t75" style="width:20.1pt;height:18.4pt" o:ole="">
                  <v:imagedata r:id="rId13" o:title=""/>
                </v:shape>
                <w:control r:id="rId121" w:name="DefaultOcxName109" w:shapeid="_x0000_i1670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+0,50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73" type="#_x0000_t75" style="width:20.1pt;height:18.4pt" o:ole="">
                  <v:imagedata r:id="rId10" o:title=""/>
                </v:shape>
                <w:control r:id="rId122" w:name="DefaultOcxName110" w:shapeid="_x0000_i167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76" type="#_x0000_t75" style="width:20.1pt;height:18.4pt" o:ole="">
                  <v:imagedata r:id="rId10" o:title=""/>
                </v:shape>
                <w:control r:id="rId123" w:name="DefaultOcxName111" w:shapeid="_x0000_i167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79" type="#_x0000_t75" style="width:20.1pt;height:18.4pt" o:ole="">
                  <v:imagedata r:id="rId13" o:title=""/>
                </v:shape>
                <w:control r:id="rId124" w:name="DefaultOcxName112" w:shapeid="_x0000_i167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Izpraznite sistem (vsakih 60 000 km/24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2" type="#_x0000_t75" style="width:20.1pt;height:18.4pt" o:ole="">
                  <v:imagedata r:id="rId10" o:title=""/>
                </v:shape>
                <w:control r:id="rId125" w:name="DefaultOcxName113" w:shapeid="_x0000_i168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5" type="#_x0000_t75" style="width:20.1pt;height:18.4pt" o:ole="">
                  <v:imagedata r:id="rId10" o:title=""/>
                </v:shape>
                <w:control r:id="rId126" w:name="DefaultOcxName114" w:shapeid="_x0000_i168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88" type="#_x0000_t75" style="width:20.1pt;height:18.4pt" o:ole="">
                  <v:imagedata r:id="rId13" o:title=""/>
                </v:shape>
                <w:control r:id="rId127" w:name="DefaultOcxName115" w:shapeid="_x0000_i168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Zamenjajte zavorno tekočino (vsakih 60 000 km/24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91" type="#_x0000_t75" style="width:20.1pt;height:18.4pt" o:ole="">
                  <v:imagedata r:id="rId10" o:title=""/>
                </v:shape>
                <w:control r:id="rId128" w:name="DefaultOcxName116" w:shapeid="_x0000_i169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94" type="#_x0000_t75" style="width:20.1pt;height:18.4pt" o:ole="">
                  <v:imagedata r:id="rId10" o:title=""/>
                </v:shape>
                <w:control r:id="rId129" w:name="DefaultOcxName117" w:shapeid="_x0000_i169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97" type="#_x0000_t75" style="width:20.1pt;height:18.4pt" o:ole="">
                  <v:imagedata r:id="rId13" o:title=""/>
                </v:shape>
                <w:control r:id="rId130" w:name="DefaultOcxName118" w:shapeid="_x0000_i169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Odzračite sistem (vsakih 60 000 km/24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0" type="#_x0000_t75" style="width:20.1pt;height:18.4pt" o:ole="">
                  <v:imagedata r:id="rId10" o:title=""/>
                </v:shape>
                <w:control r:id="rId131" w:name="DefaultOcxName119" w:shapeid="_x0000_i1700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3" type="#_x0000_t75" style="width:20.1pt;height:18.4pt" o:ole="">
                  <v:imagedata r:id="rId10" o:title=""/>
                </v:shape>
                <w:control r:id="rId132" w:name="DefaultOcxName120" w:shapeid="_x0000_i1703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6" type="#_x0000_t75" style="width:20.1pt;height:18.4pt" o:ole="">
                  <v:imagedata r:id="rId13" o:title=""/>
                </v:shape>
                <w:control r:id="rId133" w:name="DefaultOcxName121" w:shapeid="_x0000_i1706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sistem pravilno deluje (vsakih 60 000 km/24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9" type="#_x0000_t75" style="width:20.1pt;height:18.4pt" o:ole="">
                  <v:imagedata r:id="rId10" o:title=""/>
                </v:shape>
                <w:control r:id="rId134" w:name="DefaultOcxName122" w:shapeid="_x0000_i170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2" type="#_x0000_t75" style="width:20.1pt;height:18.4pt" o:ole="">
                  <v:imagedata r:id="rId10" o:title=""/>
                </v:shape>
                <w:control r:id="rId135" w:name="DefaultOcxName123" w:shapeid="_x0000_i171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5" type="#_x0000_t75" style="width:20.1pt;height:18.4pt" o:ole="">
                  <v:imagedata r:id="rId13" o:title=""/>
                </v:shape>
                <w:control r:id="rId136" w:name="DefaultOcxName124" w:shapeid="_x0000_i171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Kontrola zavor: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8" type="#_x0000_t75" style="width:20.1pt;height:18.4pt" o:ole="">
                  <v:imagedata r:id="rId10" o:title=""/>
                </v:shape>
                <w:control r:id="rId137" w:name="DefaultOcxName125" w:shapeid="_x0000_i171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1" type="#_x0000_t75" style="width:20.1pt;height:18.4pt" o:ole="">
                  <v:imagedata r:id="rId10" o:title=""/>
                </v:shape>
                <w:control r:id="rId138" w:name="DefaultOcxName126" w:shapeid="_x0000_i172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4" type="#_x0000_t75" style="width:20.1pt;height:18.4pt" o:ole="">
                  <v:imagedata r:id="rId13" o:title=""/>
                </v:shape>
                <w:control r:id="rId139" w:name="DefaultOcxName127" w:shapeid="_x0000_i172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debelino zavorne ploščice; če je potrebno, jo zamenjajte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7" type="#_x0000_t75" style="width:20.1pt;height:18.4pt" o:ole="">
                  <v:imagedata r:id="rId10" o:title=""/>
                </v:shape>
                <w:control r:id="rId140" w:name="DefaultOcxName128" w:shapeid="_x0000_i172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0" type="#_x0000_t75" style="width:20.1pt;height:18.4pt" o:ole="">
                  <v:imagedata r:id="rId10" o:title=""/>
                </v:shape>
                <w:control r:id="rId141" w:name="DefaultOcxName129" w:shapeid="_x0000_i173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3" type="#_x0000_t75" style="width:20.1pt;height:18.4pt" o:ole="">
                  <v:imagedata r:id="rId13" o:title=""/>
                </v:shape>
                <w:control r:id="rId142" w:name="DefaultOcxName130" w:shapeid="_x0000_i173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umazanost zavorne tekočine ali masti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6" type="#_x0000_t75" style="width:20.1pt;height:18.4pt" o:ole="">
                  <v:imagedata r:id="rId10" o:title=""/>
                </v:shape>
                <w:control r:id="rId143" w:name="DefaultOcxName131" w:shapeid="_x0000_i173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9" type="#_x0000_t75" style="width:20.1pt;height:18.4pt" o:ole="">
                  <v:imagedata r:id="rId10" o:title=""/>
                </v:shape>
                <w:control r:id="rId144" w:name="DefaultOcxName132" w:shapeid="_x0000_i173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2" type="#_x0000_t75" style="width:20.1pt;height:18.4pt" o:ole="">
                  <v:imagedata r:id="rId13" o:title=""/>
                </v:shape>
                <w:control r:id="rId145" w:name="DefaultOcxName133" w:shapeid="_x0000_i174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Kolutne zavore: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5" type="#_x0000_t75" style="width:20.1pt;height:18.4pt" o:ole="">
                  <v:imagedata r:id="rId10" o:title=""/>
                </v:shape>
                <w:control r:id="rId146" w:name="DefaultOcxName134" w:shapeid="_x0000_i1745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8" type="#_x0000_t75" style="width:20.1pt;height:18.4pt" o:ole="">
                  <v:imagedata r:id="rId10" o:title=""/>
                </v:shape>
                <w:control r:id="rId147" w:name="DefaultOcxName135" w:shapeid="_x0000_i1748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1" type="#_x0000_t75" style="width:20.1pt;height:18.4pt" o:ole="">
                  <v:imagedata r:id="rId13" o:title=""/>
                </v:shape>
                <w:control r:id="rId148" w:name="DefaultOcxName136" w:shapeid="_x0000_i1751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debelino kolutne zavore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4" type="#_x0000_t75" style="width:20.1pt;height:18.4pt" o:ole="">
                  <v:imagedata r:id="rId10" o:title=""/>
                </v:shape>
                <w:control r:id="rId149" w:name="DefaultOcxName137" w:shapeid="_x0000_i175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7" type="#_x0000_t75" style="width:20.1pt;height:18.4pt" o:ole="">
                  <v:imagedata r:id="rId10" o:title=""/>
                </v:shape>
                <w:control r:id="rId150" w:name="DefaultOcxName138" w:shapeid="_x0000_i175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0" type="#_x0000_t75" style="width:20.1pt;height:18.4pt" o:ole="">
                  <v:imagedata r:id="rId13" o:title=""/>
                </v:shape>
                <w:control r:id="rId151" w:name="DefaultOcxName139" w:shapeid="_x0000_i176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površino kolutne zavore za razpokami, poškodbami in obrabljenostjo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3" type="#_x0000_t75" style="width:20.1pt;height:18.4pt" o:ole="">
                  <v:imagedata r:id="rId10" o:title=""/>
                </v:shape>
                <w:control r:id="rId152" w:name="DefaultOcxName140" w:shapeid="_x0000_i176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6" type="#_x0000_t75" style="width:20.1pt;height:18.4pt" o:ole="">
                  <v:imagedata r:id="rId10" o:title=""/>
                </v:shape>
                <w:control r:id="rId153" w:name="DefaultOcxName141" w:shapeid="_x0000_i176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9" type="#_x0000_t75" style="width:20.1pt;height:18.4pt" o:ole="">
                  <v:imagedata r:id="rId13" o:title=""/>
                </v:shape>
                <w:control r:id="rId154" w:name="DefaultOcxName142" w:shapeid="_x0000_i176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opletanje kolutnih zavor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2" type="#_x0000_t75" style="width:20.1pt;height:18.4pt" o:ole="">
                  <v:imagedata r:id="rId10" o:title=""/>
                </v:shape>
                <w:control r:id="rId155" w:name="DefaultOcxName143" w:shapeid="_x0000_i177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5" type="#_x0000_t75" style="width:20.1pt;height:18.4pt" o:ole="">
                  <v:imagedata r:id="rId10" o:title=""/>
                </v:shape>
                <w:control r:id="rId156" w:name="DefaultOcxName144" w:shapeid="_x0000_i177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8" type="#_x0000_t75" style="width:20.1pt;height:18.4pt" o:ole="">
                  <v:imagedata r:id="rId13" o:title=""/>
                </v:shape>
                <w:control r:id="rId157" w:name="DefaultOcxName145" w:shapeid="_x0000_i177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both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 brake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discs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1" type="#_x0000_t75" style="width:20.1pt;height:18.4pt" o:ole="">
                  <v:imagedata r:id="rId13" o:title=""/>
                </v:shape>
                <w:control r:id="rId158" w:name="DefaultOcxName146" w:shapeid="_x0000_i1781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+1,20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both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rear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brake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discs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4" type="#_x0000_t75" style="width:20.1pt;height:18.4pt" o:ole="">
                  <v:imagedata r:id="rId13" o:title=""/>
                </v:shape>
                <w:control r:id="rId159" w:name="DefaultOcxName147" w:shapeid="_x0000_i1784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+1,10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all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brake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discs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7" type="#_x0000_t75" style="width:20.1pt;height:18.4pt" o:ole="">
                  <v:imagedata r:id="rId13" o:title=""/>
                </v:shape>
                <w:control r:id="rId160" w:name="DefaultOcxName148" w:shapeid="_x0000_i1787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+2,30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Clean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front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disc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brakes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0" type="#_x0000_t75" style="width:20.1pt;height:18.4pt" o:ole="">
                  <v:imagedata r:id="rId13" o:title=""/>
                </v:shape>
                <w:control r:id="rId161" w:name="DefaultOcxName149" w:shapeid="_x0000_i1790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+0,20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Clean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rear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disc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brakes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3" type="#_x0000_t75" style="width:20.1pt;height:18.4pt" o:ole="">
                  <v:imagedata r:id="rId13" o:title=""/>
                </v:shape>
                <w:control r:id="rId162" w:name="DefaultOcxName150" w:shapeid="_x0000_i1793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+0,20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Clean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disc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brakes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6" type="#_x0000_t75" style="width:20.1pt;height:18.4pt" o:ole="">
                  <v:imagedata r:id="rId13" o:title=""/>
                </v:shape>
                <w:control r:id="rId163" w:name="DefaultOcxName151" w:shapeid="_x0000_i1796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+0,30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*  Ročna zavora: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9" type="#_x0000_t75" style="width:20.1pt;height:18.4pt" o:ole="">
                  <v:imagedata r:id="rId10" o:title=""/>
                </v:shape>
                <w:control r:id="rId164" w:name="DefaultOcxName152" w:shapeid="_x0000_i179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2" type="#_x0000_t75" style="width:20.1pt;height:18.4pt" o:ole="">
                  <v:imagedata r:id="rId10" o:title=""/>
                </v:shape>
                <w:control r:id="rId165" w:name="DefaultOcxName153" w:shapeid="_x0000_i180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5" type="#_x0000_t75" style="width:20.1pt;height:18.4pt" o:ole="">
                  <v:imagedata r:id="rId13" o:title=""/>
                </v:shape>
                <w:control r:id="rId166" w:name="DefaultOcxName154" w:shapeid="_x0000_i180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delovanje ročne zavore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8" type="#_x0000_t75" style="width:20.1pt;height:18.4pt" o:ole="">
                  <v:imagedata r:id="rId10" o:title=""/>
                </v:shape>
                <w:control r:id="rId167" w:name="DefaultOcxName155" w:shapeid="_x0000_i180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11" type="#_x0000_t75" style="width:20.1pt;height:18.4pt" o:ole="">
                  <v:imagedata r:id="rId10" o:title=""/>
                </v:shape>
                <w:control r:id="rId168" w:name="DefaultOcxName156" w:shapeid="_x0000_i181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14" type="#_x0000_t75" style="width:20.1pt;height:18.4pt" o:ole="">
                  <v:imagedata r:id="rId13" o:title=""/>
                </v:shape>
                <w:control r:id="rId169" w:name="DefaultOcxName157" w:shapeid="_x0000_i181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prosti hod, po potrebi nastavite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17" type="#_x0000_t75" style="width:20.1pt;height:18.4pt" o:ole="">
                  <v:imagedata r:id="rId10" o:title=""/>
                </v:shape>
                <w:control r:id="rId170" w:name="DefaultOcxName158" w:shapeid="_x0000_i181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0" type="#_x0000_t75" style="width:20.1pt;height:18.4pt" o:ole="">
                  <v:imagedata r:id="rId10" o:title=""/>
                </v:shape>
                <w:control r:id="rId171" w:name="DefaultOcxName159" w:shapeid="_x0000_i182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3" type="#_x0000_t75" style="width:20.1pt;height:18.4pt" o:ole="">
                  <v:imagedata r:id="rId13" o:title=""/>
                </v:shape>
                <w:control r:id="rId172" w:name="DefaultOcxName160" w:shapeid="_x0000_i182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splošno stanje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6" type="#_x0000_t75" style="width:20.1pt;height:18.4pt" o:ole="">
                  <v:imagedata r:id="rId10" o:title=""/>
                </v:shape>
                <w:control r:id="rId173" w:name="DefaultOcxName161" w:shapeid="_x0000_i182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9" type="#_x0000_t75" style="width:20.1pt;height:18.4pt" o:ole="">
                  <v:imagedata r:id="rId10" o:title=""/>
                </v:shape>
                <w:control r:id="rId174" w:name="DefaultOcxName162" w:shapeid="_x0000_i182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32" type="#_x0000_t75" style="width:20.1pt;height:18.4pt" o:ole="">
                  <v:imagedata r:id="rId13" o:title=""/>
                </v:shape>
                <w:control r:id="rId175" w:name="DefaultOcxName163" w:shapeid="_x0000_i183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Obesa, kolesa in pnevmatike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Pnevmatike (vključno z rezervno):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35" type="#_x0000_t75" style="width:20.1pt;height:18.4pt" o:ole="">
                  <v:imagedata r:id="rId10" o:title=""/>
                </v:shape>
                <w:control r:id="rId176" w:name="DefaultOcxName164" w:shapeid="_x0000_i1835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38" type="#_x0000_t75" style="width:20.1pt;height:18.4pt" o:ole="">
                  <v:imagedata r:id="rId10" o:title=""/>
                </v:shape>
                <w:control r:id="rId177" w:name="DefaultOcxName165" w:shapeid="_x0000_i1838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41" type="#_x0000_t75" style="width:20.1pt;height:18.4pt" o:ole="">
                  <v:imagedata r:id="rId13" o:title=""/>
                </v:shape>
                <w:control r:id="rId178" w:name="DefaultOcxName166" w:shapeid="_x0000_i1841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Izmerite globino profila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44" type="#_x0000_t75" style="width:20.1pt;height:18.4pt" o:ole="">
                  <v:imagedata r:id="rId10" o:title=""/>
                </v:shape>
                <w:control r:id="rId179" w:name="DefaultOcxName167" w:shapeid="_x0000_i184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47" type="#_x0000_t75" style="width:20.1pt;height:18.4pt" o:ole="">
                  <v:imagedata r:id="rId10" o:title=""/>
                </v:shape>
                <w:control r:id="rId180" w:name="DefaultOcxName168" w:shapeid="_x0000_i184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0" type="#_x0000_t75" style="width:20.1pt;height:18.4pt" o:ole="">
                  <v:imagedata r:id="rId13" o:title=""/>
                </v:shape>
                <w:control r:id="rId181" w:name="DefaultOcxName169" w:shapeid="_x0000_i185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obliko obrabe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3" type="#_x0000_t75" style="width:20.1pt;height:18.4pt" o:ole="">
                  <v:imagedata r:id="rId10" o:title=""/>
                </v:shape>
                <w:control r:id="rId182" w:name="DefaultOcxName170" w:shapeid="_x0000_i185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6" type="#_x0000_t75" style="width:20.1pt;height:18.4pt" o:ole="">
                  <v:imagedata r:id="rId10" o:title=""/>
                </v:shape>
                <w:control r:id="rId183" w:name="DefaultOcxName171" w:shapeid="_x0000_i185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9" type="#_x0000_t75" style="width:20.1pt;height:18.4pt" o:ole="">
                  <v:imagedata r:id="rId13" o:title=""/>
                </v:shape>
                <w:control r:id="rId184" w:name="DefaultOcxName172" w:shapeid="_x0000_i185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Preverite, ali so bočne stene poškodovane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62" type="#_x0000_t75" style="width:20.1pt;height:18.4pt" o:ole="">
                  <v:imagedata r:id="rId10" o:title=""/>
                </v:shape>
                <w:control r:id="rId185" w:name="DefaultOcxName173" w:shapeid="_x0000_i186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65" type="#_x0000_t75" style="width:20.1pt;height:18.4pt" o:ole="">
                  <v:imagedata r:id="rId10" o:title=""/>
                </v:shape>
                <w:control r:id="rId186" w:name="DefaultOcxName174" w:shapeid="_x0000_i186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68" type="#_x0000_t75" style="width:20.1pt;height:18.4pt" o:ole="">
                  <v:imagedata r:id="rId13" o:title=""/>
                </v:shape>
                <w:control r:id="rId187" w:name="DefaultOcxName175" w:shapeid="_x0000_i186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Preverite, ali so na površini zareze in luknjice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71" type="#_x0000_t75" style="width:20.1pt;height:18.4pt" o:ole="">
                  <v:imagedata r:id="rId10" o:title=""/>
                </v:shape>
                <w:control r:id="rId188" w:name="DefaultOcxName176" w:shapeid="_x0000_i187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74" type="#_x0000_t75" style="width:20.1pt;height:18.4pt" o:ole="">
                  <v:imagedata r:id="rId10" o:title=""/>
                </v:shape>
                <w:control r:id="rId189" w:name="DefaultOcxName177" w:shapeid="_x0000_i187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77" type="#_x0000_t75" style="width:20.1pt;height:18.4pt" o:ole="">
                  <v:imagedata r:id="rId13" o:title=""/>
                </v:shape>
                <w:control r:id="rId190" w:name="DefaultOcxName178" w:shapeid="_x0000_i187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Stranko morate seznaniti s kakršnimi koli ugotovljenimi napakami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0" type="#_x0000_t75" style="width:20.1pt;height:18.4pt" o:ole="">
                  <v:imagedata r:id="rId10" o:title=""/>
                </v:shape>
                <w:control r:id="rId191" w:name="DefaultOcxName179" w:shapeid="_x0000_i1880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3" type="#_x0000_t75" style="width:20.1pt;height:18.4pt" o:ole="">
                  <v:imagedata r:id="rId10" o:title=""/>
                </v:shape>
                <w:control r:id="rId192" w:name="DefaultOcxName180" w:shapeid="_x0000_i1883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6" type="#_x0000_t75" style="width:20.1pt;height:18.4pt" o:ole="">
                  <v:imagedata r:id="rId13" o:title=""/>
                </v:shape>
                <w:control r:id="rId193" w:name="DefaultOcxName181" w:shapeid="_x0000_i1886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four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tyres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9" type="#_x0000_t75" style="width:20.1pt;height:18.4pt" o:ole="">
                  <v:imagedata r:id="rId13" o:title=""/>
                </v:shape>
                <w:control r:id="rId194" w:name="DefaultOcxName182" w:shapeid="_x0000_i1889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+2,60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Pnevmatike (vključno z rezervno):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92" type="#_x0000_t75" style="width:20.1pt;height:18.4pt" o:ole="">
                  <v:imagedata r:id="rId10" o:title=""/>
                </v:shape>
                <w:control r:id="rId195" w:name="DefaultOcxName183" w:shapeid="_x0000_i189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95" type="#_x0000_t75" style="width:20.1pt;height:18.4pt" o:ole="">
                  <v:imagedata r:id="rId10" o:title=""/>
                </v:shape>
                <w:control r:id="rId196" w:name="DefaultOcxName184" w:shapeid="_x0000_i189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98" type="#_x0000_t75" style="width:20.1pt;height:18.4pt" o:ole="">
                  <v:imagedata r:id="rId13" o:title=""/>
                </v:shape>
                <w:control r:id="rId197" w:name="DefaultOcxName185" w:shapeid="_x0000_i189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tlak v pnevmatikah (hladnih), po potrebi nastavite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01" type="#_x0000_t75" style="width:20.1pt;height:18.4pt" o:ole="">
                  <v:imagedata r:id="rId10" o:title=""/>
                </v:shape>
                <w:control r:id="rId198" w:name="DefaultOcxName186" w:shapeid="_x0000_i190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04" type="#_x0000_t75" style="width:20.1pt;height:18.4pt" o:ole="">
                  <v:imagedata r:id="rId10" o:title=""/>
                </v:shape>
                <w:control r:id="rId199" w:name="DefaultOcxName187" w:shapeid="_x0000_i190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07" type="#_x0000_t75" style="width:20.1pt;height:18.4pt" o:ole="">
                  <v:imagedata r:id="rId13" o:title=""/>
                </v:shape>
                <w:control r:id="rId200" w:name="DefaultOcxName188" w:shapeid="_x0000_i190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komplet orodja vozila (priporočeno)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10" type="#_x0000_t75" style="width:20.1pt;height:18.4pt" o:ole="">
                  <v:imagedata r:id="rId10" o:title=""/>
                </v:shape>
                <w:control r:id="rId201" w:name="DefaultOcxName189" w:shapeid="_x0000_i1910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13" type="#_x0000_t75" style="width:20.1pt;height:18.4pt" o:ole="">
                  <v:imagedata r:id="rId10" o:title=""/>
                </v:shape>
                <w:control r:id="rId202" w:name="DefaultOcxName190" w:shapeid="_x0000_i1913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16" type="#_x0000_t75" style="width:20.1pt;height:18.4pt" o:ole="">
                  <v:imagedata r:id="rId13" o:title=""/>
                </v:shape>
                <w:control r:id="rId203" w:name="DefaultOcxName191" w:shapeid="_x0000_i1916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Električni Sistem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Povezavi akumulatorja: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19" type="#_x0000_t75" style="width:20.1pt;height:18.4pt" o:ole="">
                  <v:imagedata r:id="rId10" o:title=""/>
                </v:shape>
                <w:control r:id="rId204" w:name="DefaultOcxName192" w:shapeid="_x0000_i191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22" type="#_x0000_t75" style="width:20.1pt;height:18.4pt" o:ole="">
                  <v:imagedata r:id="rId10" o:title=""/>
                </v:shape>
                <w:control r:id="rId205" w:name="DefaultOcxName193" w:shapeid="_x0000_i192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25" type="#_x0000_t75" style="width:20.1pt;height:18.4pt" o:ole="">
                  <v:imagedata r:id="rId13" o:title=""/>
                </v:shape>
                <w:control r:id="rId206" w:name="DefaultOcxName194" w:shapeid="_x0000_i192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pravilnost priključkov akumulatorja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28" type="#_x0000_t75" style="width:20.1pt;height:18.4pt" o:ole="">
                  <v:imagedata r:id="rId10" o:title=""/>
                </v:shape>
                <w:control r:id="rId207" w:name="DefaultOcxName195" w:shapeid="_x0000_i192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31" type="#_x0000_t75" style="width:20.1pt;height:18.4pt" o:ole="">
                  <v:imagedata r:id="rId10" o:title=""/>
                </v:shape>
                <w:control r:id="rId208" w:name="DefaultOcxName196" w:shapeid="_x0000_i193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34" type="#_x0000_t75" style="width:20.1pt;height:18.4pt" o:ole="">
                  <v:imagedata r:id="rId13" o:title=""/>
                </v:shape>
                <w:control r:id="rId209" w:name="DefaultOcxName197" w:shapeid="_x0000_i193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Očistite priključke, če je potrebno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37" type="#_x0000_t75" style="width:20.1pt;height:18.4pt" o:ole="">
                  <v:imagedata r:id="rId10" o:title=""/>
                </v:shape>
                <w:control r:id="rId210" w:name="DefaultOcxName198" w:shapeid="_x0000_i193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40" type="#_x0000_t75" style="width:20.1pt;height:18.4pt" o:ole="">
                  <v:imagedata r:id="rId10" o:title=""/>
                </v:shape>
                <w:control r:id="rId211" w:name="DefaultOcxName199" w:shapeid="_x0000_i194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43" type="#_x0000_t75" style="width:20.1pt;height:18.4pt" o:ole="">
                  <v:imagedata r:id="rId13" o:title=""/>
                </v:shape>
                <w:control r:id="rId212" w:name="DefaultOcxName200" w:shapeid="_x0000_i194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battery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46" type="#_x0000_t75" style="width:20.1pt;height:18.4pt" o:ole="">
                  <v:imagedata r:id="rId13" o:title=""/>
                </v:shape>
                <w:control r:id="rId213" w:name="DefaultOcxName201" w:shapeid="_x0000_i1946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+0,20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Top up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battery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fluid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charge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battery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49" type="#_x0000_t75" style="width:20.1pt;height:18.4pt" o:ole="">
                  <v:imagedata r:id="rId13" o:title=""/>
                </v:shape>
                <w:control r:id="rId214" w:name="DefaultOcxName202" w:shapeid="_x0000_i1949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+0,10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Elektrolit v akumulatorju: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52" type="#_x0000_t75" style="width:20.1pt;height:18.4pt" o:ole="">
                  <v:imagedata r:id="rId10" o:title=""/>
                </v:shape>
                <w:control r:id="rId215" w:name="DefaultOcxName203" w:shapeid="_x0000_i195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55" type="#_x0000_t75" style="width:20.1pt;height:18.4pt" o:ole="">
                  <v:imagedata r:id="rId10" o:title=""/>
                </v:shape>
                <w:control r:id="rId216" w:name="DefaultOcxName204" w:shapeid="_x0000_i195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58" type="#_x0000_t75" style="width:20.1pt;height:18.4pt" o:ole="">
                  <v:imagedata r:id="rId13" o:title=""/>
                </v:shape>
                <w:control r:id="rId217" w:name="DefaultOcxName205" w:shapeid="_x0000_i195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nivo; po potrebi dolijte z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distilirano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vodo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61" type="#_x0000_t75" style="width:20.1pt;height:18.4pt" o:ole="">
                  <v:imagedata r:id="rId10" o:title=""/>
                </v:shape>
                <w:control r:id="rId218" w:name="DefaultOcxName206" w:shapeid="_x0000_i196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64" type="#_x0000_t75" style="width:20.1pt;height:18.4pt" o:ole="">
                  <v:imagedata r:id="rId10" o:title=""/>
                </v:shape>
                <w:control r:id="rId219" w:name="DefaultOcxName207" w:shapeid="_x0000_i196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67" type="#_x0000_t75" style="width:20.1pt;height:18.4pt" o:ole="">
                  <v:imagedata r:id="rId13" o:title=""/>
                </v:shape>
                <w:control r:id="rId220" w:name="DefaultOcxName208" w:shapeid="_x0000_i196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</w:t>
            </w: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Nadaljevanje:</w:t>
            </w: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Renew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battery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70" type="#_x0000_t75" style="width:20.1pt;height:18.4pt" o:ole="">
                  <v:imagedata r:id="rId13" o:title=""/>
                </v:shape>
                <w:control r:id="rId221" w:name="DefaultOcxName209" w:shapeid="_x0000_i1970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+0,20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Lučke in zvočni opozorilnik: (vključno z notranjimi lučkami in lučkami panela armaturne plošče)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73" type="#_x0000_t75" style="width:20.1pt;height:18.4pt" o:ole="">
                  <v:imagedata r:id="rId10" o:title=""/>
                </v:shape>
                <w:control r:id="rId222" w:name="DefaultOcxName210" w:shapeid="_x0000_i197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76" type="#_x0000_t75" style="width:20.1pt;height:18.4pt" o:ole="">
                  <v:imagedata r:id="rId10" o:title=""/>
                </v:shape>
                <w:control r:id="rId223" w:name="DefaultOcxName211" w:shapeid="_x0000_i197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79" type="#_x0000_t75" style="width:20.1pt;height:18.4pt" o:ole="">
                  <v:imagedata r:id="rId13" o:title=""/>
                </v:shape>
                <w:control r:id="rId224" w:name="DefaultOcxName212" w:shapeid="_x0000_i197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prednje in zadnje luči pravilno delujejo in ali so poškodovane (vključno z notranjimi lučkami in lučkami panela armaturne plošče)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82" type="#_x0000_t75" style="width:20.1pt;height:18.4pt" o:ole="">
                  <v:imagedata r:id="rId10" o:title=""/>
                </v:shape>
                <w:control r:id="rId225" w:name="DefaultOcxName213" w:shapeid="_x0000_i198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85" type="#_x0000_t75" style="width:20.1pt;height:18.4pt" o:ole="">
                  <v:imagedata r:id="rId10" o:title=""/>
                </v:shape>
                <w:control r:id="rId226" w:name="DefaultOcxName214" w:shapeid="_x0000_i198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88" type="#_x0000_t75" style="width:20.1pt;height:18.4pt" o:ole="">
                  <v:imagedata r:id="rId13" o:title=""/>
                </v:shape>
                <w:control r:id="rId227" w:name="DefaultOcxName215" w:shapeid="_x0000_i198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indikatorji in sistem varnostnih utripalk pravilno delujejo in ali so poškodovani (vključno z notranjimi lučkami in lučkami panela armaturne plošče)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91" type="#_x0000_t75" style="width:20.1pt;height:18.4pt" o:ole="">
                  <v:imagedata r:id="rId10" o:title=""/>
                </v:shape>
                <w:control r:id="rId228" w:name="DefaultOcxName216" w:shapeid="_x0000_i199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94" type="#_x0000_t75" style="width:20.1pt;height:18.4pt" o:ole="">
                  <v:imagedata r:id="rId10" o:title=""/>
                </v:shape>
                <w:control r:id="rId229" w:name="DefaultOcxName217" w:shapeid="_x0000_i199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97" type="#_x0000_t75" style="width:20.1pt;height:18.4pt" o:ole="">
                  <v:imagedata r:id="rId13" o:title=""/>
                </v:shape>
                <w:control r:id="rId230" w:name="DefaultOcxName218" w:shapeid="_x0000_i199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zavorne luči, ali pravilno delujejo in ali so poškodovane (vključno z notranjimi lučkami in lučkami panela armaturne plošče)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00" type="#_x0000_t75" style="width:20.1pt;height:18.4pt" o:ole="">
                  <v:imagedata r:id="rId10" o:title=""/>
                </v:shape>
                <w:control r:id="rId231" w:name="DefaultOcxName219" w:shapeid="_x0000_i2000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03" type="#_x0000_t75" style="width:20.1pt;height:18.4pt" o:ole="">
                  <v:imagedata r:id="rId10" o:title=""/>
                </v:shape>
                <w:control r:id="rId232" w:name="DefaultOcxName220" w:shapeid="_x0000_i2003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06" type="#_x0000_t75" style="width:20.1pt;height:18.4pt" o:ole="">
                  <v:imagedata r:id="rId13" o:title=""/>
                </v:shape>
                <w:control r:id="rId233" w:name="DefaultOcxName221" w:shapeid="_x0000_i2006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Preverite, ali zvočni opozorilnik pravilno deluje (vključno z notranjimi lučkami in lučkami panela armaturne plošče)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09" type="#_x0000_t75" style="width:20.1pt;height:18.4pt" o:ole="">
                  <v:imagedata r:id="rId10" o:title=""/>
                </v:shape>
                <w:control r:id="rId234" w:name="DefaultOcxName222" w:shapeid="_x0000_i200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12" type="#_x0000_t75" style="width:20.1pt;height:18.4pt" o:ole="">
                  <v:imagedata r:id="rId10" o:title=""/>
                </v:shape>
                <w:control r:id="rId235" w:name="DefaultOcxName223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15" type="#_x0000_t75" style="width:20.1pt;height:18.4pt" o:ole="">
                  <v:imagedata r:id="rId13" o:title=""/>
                </v:shape>
                <w:control r:id="rId236" w:name="DefaultOcxName224" w:shapeid="_x0000_i201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Ponastavite indikator servisnega pregleda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18" type="#_x0000_t75" style="width:20.1pt;height:18.4pt" o:ole="">
                  <v:imagedata r:id="rId10" o:title=""/>
                </v:shape>
                <w:control r:id="rId237" w:name="DefaultOcxName225" w:shapeid="_x0000_i201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21" type="#_x0000_t75" style="width:20.1pt;height:18.4pt" o:ole="">
                  <v:imagedata r:id="rId10" o:title=""/>
                </v:shape>
                <w:control r:id="rId238" w:name="DefaultOcxName226" w:shapeid="_x0000_i202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24" type="#_x0000_t75" style="width:20.1pt;height:18.4pt" o:ole="">
                  <v:imagedata r:id="rId13" o:title=""/>
                </v:shape>
                <w:control r:id="rId239" w:name="DefaultOcxName227" w:shapeid="_x0000_i202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Notranjost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*  Element filtra cestnega in cvetnega prahu: (vsakih 30 000 km/24 mesecev)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506"/>
              <w:gridCol w:w="6952"/>
              <w:gridCol w:w="204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1CE83783" wp14:editId="13A64FEB">
                        <wp:extent cx="148590" cy="159385"/>
                        <wp:effectExtent l="0" t="0" r="3810" b="0"/>
                        <wp:docPr id="4" name="Slika 4" descr="http://www.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Mesto filtra cestnega in cvetnega prahu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  </w:t>
                  </w: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27" type="#_x0000_t75" style="width:20.1pt;height:18.4pt" o:ole="">
                  <v:imagedata r:id="rId240" o:title=""/>
                </v:shape>
                <w:control r:id="rId241" w:name="DefaultOcxName228" w:shapeid="_x0000_i2027"/>
              </w:object>
            </w: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+0,10 </w: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30" type="#_x0000_t75" style="width:20.1pt;height:18.4pt" o:ole="">
                  <v:imagedata r:id="rId10" o:title=""/>
                </v:shape>
                <w:control r:id="rId242" w:name="DefaultOcxName229" w:shapeid="_x0000_i2030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33" type="#_x0000_t75" style="width:20.1pt;height:18.4pt" o:ole="">
                  <v:imagedata r:id="rId10" o:title=""/>
                </v:shape>
                <w:control r:id="rId243" w:name="DefaultOcxName230" w:shapeid="_x0000_i2033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36" type="#_x0000_t75" style="width:20.1pt;height:18.4pt" o:ole="">
                  <v:imagedata r:id="rId13" o:title=""/>
                </v:shape>
                <w:control r:id="rId244" w:name="DefaultOcxName231" w:shapeid="_x0000_i2036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Zamenjajte vložek filtra (vsakih 30 000 km/24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39" type="#_x0000_t75" style="width:20.1pt;height:18.4pt" o:ole="">
                  <v:imagedata r:id="rId10" o:title=""/>
                </v:shape>
                <w:control r:id="rId245" w:name="DefaultOcxName232" w:shapeid="_x0000_i203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42" type="#_x0000_t75" style="width:20.1pt;height:18.4pt" o:ole="">
                  <v:imagedata r:id="rId10" o:title=""/>
                </v:shape>
                <w:control r:id="rId246" w:name="DefaultOcxName233" w:shapeid="_x0000_i204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45" type="#_x0000_t75" style="width:20.1pt;height:18.4pt" o:ole="">
                  <v:imagedata r:id="rId13" o:title=""/>
                </v:shape>
                <w:control r:id="rId247" w:name="DefaultOcxName234" w:shapeid="_x0000_i204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Očistite ohišje filtra (vsakih 30 000 km/24 mesecev)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48" type="#_x0000_t75" style="width:20.1pt;height:18.4pt" o:ole="">
                  <v:imagedata r:id="rId10" o:title=""/>
                </v:shape>
                <w:control r:id="rId248" w:name="DefaultOcxName235" w:shapeid="_x0000_i204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51" type="#_x0000_t75" style="width:20.1pt;height:18.4pt" o:ole="">
                  <v:imagedata r:id="rId10" o:title=""/>
                </v:shape>
                <w:control r:id="rId249" w:name="DefaultOcxName236" w:shapeid="_x0000_i205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54" type="#_x0000_t75" style="width:20.1pt;height:18.4pt" o:ole="">
                  <v:imagedata r:id="rId13" o:title=""/>
                </v:shape>
                <w:control r:id="rId250" w:name="DefaultOcxName237" w:shapeid="_x0000_i205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Zunanjost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*  Pregled brisalcev vetrobranskega stekla: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57" type="#_x0000_t75" style="width:20.1pt;height:18.4pt" o:ole="">
                  <v:imagedata r:id="rId10" o:title=""/>
                </v:shape>
                <w:control r:id="rId251" w:name="DefaultOcxName238" w:shapeid="_x0000_i205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60" type="#_x0000_t75" style="width:20.1pt;height:18.4pt" o:ole="">
                  <v:imagedata r:id="rId10" o:title=""/>
                </v:shape>
                <w:control r:id="rId252" w:name="DefaultOcxName239" w:shapeid="_x0000_i206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63" type="#_x0000_t75" style="width:20.1pt;height:18.4pt" o:ole="">
                  <v:imagedata r:id="rId13" o:title=""/>
                </v:shape>
                <w:control r:id="rId253" w:name="DefaultOcxName240" w:shapeid="_x0000_i206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delovanje brisalcev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66" type="#_x0000_t75" style="width:20.1pt;height:18.4pt" o:ole="">
                  <v:imagedata r:id="rId10" o:title=""/>
                </v:shape>
                <w:control r:id="rId254" w:name="DefaultOcxName241" w:shapeid="_x0000_i206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69" type="#_x0000_t75" style="width:20.1pt;height:18.4pt" o:ole="">
                  <v:imagedata r:id="rId10" o:title=""/>
                </v:shape>
                <w:control r:id="rId255" w:name="DefaultOcxName242" w:shapeid="_x0000_i206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72" type="#_x0000_t75" style="width:20.1pt;height:18.4pt" o:ole="">
                  <v:imagedata r:id="rId13" o:title=""/>
                </v:shape>
                <w:control r:id="rId256" w:name="DefaultOcxName243" w:shapeid="_x0000_i207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intervalno delovanje brisalca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75" type="#_x0000_t75" style="width:20.1pt;height:18.4pt" o:ole="">
                  <v:imagedata r:id="rId10" o:title=""/>
                </v:shape>
                <w:control r:id="rId257" w:name="DefaultOcxName244" w:shapeid="_x0000_i2075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78" type="#_x0000_t75" style="width:20.1pt;height:18.4pt" o:ole="">
                  <v:imagedata r:id="rId10" o:title=""/>
                </v:shape>
                <w:control r:id="rId258" w:name="DefaultOcxName245" w:shapeid="_x0000_i2078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81" type="#_x0000_t75" style="width:20.1pt;height:18.4pt" o:ole="">
                  <v:imagedata r:id="rId13" o:title=""/>
                </v:shape>
                <w:control r:id="rId259" w:name="DefaultOcxName246" w:shapeid="_x0000_i2081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stanje metlic brisalcev stekla; po potrebi zamenjajte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84" type="#_x0000_t75" style="width:20.1pt;height:18.4pt" o:ole="">
                  <v:imagedata r:id="rId10" o:title=""/>
                </v:shape>
                <w:control r:id="rId260" w:name="DefaultOcxName247" w:shapeid="_x0000_i208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87" type="#_x0000_t75" style="width:20.1pt;height:18.4pt" o:ole="">
                  <v:imagedata r:id="rId10" o:title=""/>
                </v:shape>
                <w:control r:id="rId261" w:name="DefaultOcxName248" w:shapeid="_x0000_i208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90" type="#_x0000_t75" style="width:20.1pt;height:18.4pt" o:ole="">
                  <v:imagedata r:id="rId13" o:title=""/>
                </v:shape>
                <w:control r:id="rId262" w:name="DefaultOcxName249" w:shapeid="_x0000_i209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Pregled naprave za pranje vetrobranskega stekla: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93" type="#_x0000_t75" style="width:20.1pt;height:18.4pt" o:ole="">
                  <v:imagedata r:id="rId10" o:title=""/>
                </v:shape>
                <w:control r:id="rId263" w:name="DefaultOcxName250" w:shapeid="_x0000_i209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96" type="#_x0000_t75" style="width:20.1pt;height:18.4pt" o:ole="">
                  <v:imagedata r:id="rId10" o:title=""/>
                </v:shape>
                <w:control r:id="rId264" w:name="DefaultOcxName251" w:shapeid="_x0000_i209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99" type="#_x0000_t75" style="width:20.1pt;height:18.4pt" o:ole="">
                  <v:imagedata r:id="rId13" o:title=""/>
                </v:shape>
                <w:control r:id="rId265" w:name="DefaultOcxName252" w:shapeid="_x0000_i2099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nivo tekočine za pranje; po potrebi dolijte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02" type="#_x0000_t75" style="width:20.1pt;height:18.4pt" o:ole="">
                  <v:imagedata r:id="rId10" o:title=""/>
                </v:shape>
                <w:control r:id="rId266" w:name="DefaultOcxName253" w:shapeid="_x0000_i2102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05" type="#_x0000_t75" style="width:20.1pt;height:18.4pt" o:ole="">
                  <v:imagedata r:id="rId10" o:title=""/>
                </v:shape>
                <w:control r:id="rId267" w:name="DefaultOcxName254" w:shapeid="_x0000_i2105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08" type="#_x0000_t75" style="width:20.1pt;height:18.4pt" o:ole="">
                  <v:imagedata r:id="rId13" o:title=""/>
                </v:shape>
                <w:control r:id="rId268" w:name="DefaultOcxName255" w:shapeid="_x0000_i2108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Preverite usmerjenost in delovanje šob naprave za pranje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11" type="#_x0000_t75" style="width:20.1pt;height:18.4pt" o:ole="">
                  <v:imagedata r:id="rId10" o:title=""/>
                </v:shape>
                <w:control r:id="rId269" w:name="DefaultOcxName256" w:shapeid="_x0000_i2111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14" type="#_x0000_t75" style="width:20.1pt;height:18.4pt" o:ole="">
                  <v:imagedata r:id="rId10" o:title=""/>
                </v:shape>
                <w:control r:id="rId270" w:name="DefaultOcxName257" w:shapeid="_x0000_i2114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17" type="#_x0000_t75" style="width:20.1pt;height:18.4pt" o:ole="">
                  <v:imagedata r:id="rId13" o:title=""/>
                </v:shape>
                <w:control r:id="rId271" w:name="DefaultOcxName258" w:shapeid="_x0000_i2117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*  Po potrebi popravite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20" type="#_x0000_t75" style="width:20.1pt;height:18.4pt" o:ole="">
                  <v:imagedata r:id="rId10" o:title=""/>
                </v:shape>
                <w:control r:id="rId272" w:name="DefaultOcxName259" w:shapeid="_x0000_i2120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23" type="#_x0000_t75" style="width:20.1pt;height:18.4pt" o:ole="">
                  <v:imagedata r:id="rId10" o:title=""/>
                </v:shape>
                <w:control r:id="rId273" w:name="DefaultOcxName260" w:shapeid="_x0000_i2123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26" type="#_x0000_t75" style="width:20.1pt;height:18.4pt" o:ole="">
                  <v:imagedata r:id="rId13" o:title=""/>
                </v:shape>
                <w:control r:id="rId274" w:name="DefaultOcxName261" w:shapeid="_x0000_i2126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Korozija karoserije: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2913"/>
              <w:gridCol w:w="81"/>
            </w:tblGrid>
            <w:tr w:rsidR="00E33FC9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2E91AE72" wp14:editId="25DE0AE1">
                        <wp:extent cx="148590" cy="148590"/>
                        <wp:effectExtent l="0" t="0" r="3810" b="3810"/>
                        <wp:docPr id="2" name="Slika 2" descr="http://www.workshopdata.com/images/icons_smartlinks/body_pa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workshopdata.com/images/icons_smartlinks/body_pa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7E265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hyperlink r:id="rId276" w:tooltip="Prikaži Poročilo o Karoseriji in Barvi" w:history="1">
                    <w:r w:rsidR="00E33FC9" w:rsidRPr="005976D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l-SI"/>
                      </w:rPr>
                      <w:t xml:space="preserve">Poročilo o Karoseriji in Barvi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FC9" w:rsidRPr="005976DB" w:rsidRDefault="00E33FC9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29" type="#_x0000_t75" style="width:20.1pt;height:18.4pt" o:ole="">
                  <v:imagedata r:id="rId10" o:title=""/>
                </v:shape>
                <w:control r:id="rId277" w:name="DefaultOcxName262" w:shapeid="_x0000_i2129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32" type="#_x0000_t75" style="width:20.1pt;height:18.4pt" o:ole="">
                  <v:imagedata r:id="rId10" o:title=""/>
                </v:shape>
                <w:control r:id="rId278" w:name="DefaultOcxName263" w:shapeid="_x0000_i2132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35" type="#_x0000_t75" style="width:20.1pt;height:18.4pt" o:ole="">
                  <v:imagedata r:id="rId13" o:title=""/>
                </v:shape>
                <w:control r:id="rId279" w:name="DefaultOcxName264" w:shapeid="_x0000_i2135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Preverite, ali so na notranjih in zunanjih delih karoserije rjasti madeži in poškodbe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38" type="#_x0000_t75" style="width:20.1pt;height:18.4pt" o:ole="">
                  <v:imagedata r:id="rId10" o:title=""/>
                </v:shape>
                <w:control r:id="rId280" w:name="DefaultOcxName265" w:shapeid="_x0000_i2138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41" type="#_x0000_t75" style="width:20.1pt;height:18.4pt" o:ole="">
                  <v:imagedata r:id="rId10" o:title=""/>
                </v:shape>
                <w:control r:id="rId281" w:name="DefaultOcxName266" w:shapeid="_x0000_i2141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44" type="#_x0000_t75" style="width:20.1pt;height:18.4pt" o:ole="">
                  <v:imagedata r:id="rId13" o:title=""/>
                </v:shape>
                <w:control r:id="rId282" w:name="DefaultOcxName267" w:shapeid="_x0000_i2144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Splošno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 Po potrebi opravite testno vožnjo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47" type="#_x0000_t75" style="width:20.1pt;height:18.4pt" o:ole="">
                  <v:imagedata r:id="rId10" o:title=""/>
                </v:shape>
                <w:control r:id="rId283" w:name="DefaultOcxName268" w:shapeid="_x0000_i2147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50" type="#_x0000_t75" style="width:20.1pt;height:18.4pt" o:ole="">
                  <v:imagedata r:id="rId10" o:title=""/>
                </v:shape>
                <w:control r:id="rId284" w:name="DefaultOcxName269" w:shapeid="_x0000_i2150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53" type="#_x0000_t75" style="width:20.1pt;height:18.4pt" o:ole="">
                  <v:imagedata r:id="rId13" o:title=""/>
                </v:shape>
                <w:control r:id="rId285" w:name="DefaultOcxName270" w:shapeid="_x0000_i2153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delovanje zavor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56" type="#_x0000_t75" style="width:20.1pt;height:18.4pt" o:ole="">
                  <v:imagedata r:id="rId10" o:title=""/>
                </v:shape>
                <w:control r:id="rId286" w:name="DefaultOcxName271" w:shapeid="_x0000_i2156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59" type="#_x0000_t75" style="width:20.1pt;height:18.4pt" o:ole="">
                  <v:imagedata r:id="rId10" o:title=""/>
                </v:shape>
                <w:control r:id="rId287" w:name="DefaultOcxName272" w:shapeid="_x0000_i2159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62" type="#_x0000_t75" style="width:20.1pt;height:18.4pt" o:ole="">
                  <v:imagedata r:id="rId13" o:title=""/>
                </v:shape>
                <w:control r:id="rId288" w:name="DefaultOcxName273" w:shapeid="_x0000_i2162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delovanje krmiljenja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65" type="#_x0000_t75" style="width:20.1pt;height:18.4pt" o:ole="">
                  <v:imagedata r:id="rId10" o:title=""/>
                </v:shape>
                <w:control r:id="rId289" w:name="DefaultOcxName274" w:shapeid="_x0000_i2165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68" type="#_x0000_t75" style="width:20.1pt;height:18.4pt" o:ole="">
                  <v:imagedata r:id="rId10" o:title=""/>
                </v:shape>
                <w:control r:id="rId290" w:name="DefaultOcxName275" w:shapeid="_x0000_i2168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71" type="#_x0000_t75" style="width:20.1pt;height:18.4pt" o:ole="">
                  <v:imagedata r:id="rId13" o:title=""/>
                </v:shape>
                <w:control r:id="rId291" w:name="DefaultOcxName276" w:shapeid="_x0000_i2171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menjanje prestav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74" type="#_x0000_t75" style="width:20.1pt;height:18.4pt" o:ole="">
                  <v:imagedata r:id="rId10" o:title=""/>
                </v:shape>
                <w:control r:id="rId292" w:name="DefaultOcxName277" w:shapeid="_x0000_i2174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77" type="#_x0000_t75" style="width:20.1pt;height:18.4pt" o:ole="">
                  <v:imagedata r:id="rId10" o:title=""/>
                </v:shape>
                <w:control r:id="rId293" w:name="DefaultOcxName278" w:shapeid="_x0000_i2177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80" type="#_x0000_t75" style="width:20.1pt;height:18.4pt" o:ole="">
                  <v:imagedata r:id="rId13" o:title=""/>
                </v:shape>
                <w:control r:id="rId294" w:name="DefaultOcxName279" w:shapeid="_x0000_i2180"/>
              </w:object>
            </w:r>
          </w:p>
        </w:tc>
      </w:tr>
      <w:tr w:rsidR="00E33FC9" w:rsidRPr="00E33FC9" w:rsidTr="003120E9">
        <w:trPr>
          <w:tblCellSpacing w:w="15" w:type="dxa"/>
        </w:trPr>
        <w:tc>
          <w:tcPr>
            <w:tcW w:w="78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     Preverite notranjost </w:t>
            </w:r>
          </w:p>
        </w:tc>
        <w:tc>
          <w:tcPr>
            <w:tcW w:w="120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35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83" type="#_x0000_t75" style="width:20.1pt;height:18.4pt" o:ole="">
                  <v:imagedata r:id="rId10" o:title=""/>
                </v:shape>
                <w:control r:id="rId295" w:name="DefaultOcxName280" w:shapeid="_x0000_i2183"/>
              </w:object>
            </w:r>
          </w:p>
        </w:tc>
        <w:tc>
          <w:tcPr>
            <w:tcW w:w="480" w:type="dxa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86" type="#_x0000_t75" style="width:20.1pt;height:18.4pt" o:ole="">
                  <v:imagedata r:id="rId10" o:title=""/>
                </v:shape>
                <w:control r:id="rId296" w:name="DefaultOcxName281" w:shapeid="_x0000_i2186"/>
              </w:object>
            </w:r>
          </w:p>
        </w:tc>
        <w:tc>
          <w:tcPr>
            <w:tcW w:w="0" w:type="auto"/>
            <w:vAlign w:val="center"/>
            <w:hideMark/>
          </w:tcPr>
          <w:p w:rsidR="00E33FC9" w:rsidRPr="005976DB" w:rsidRDefault="00E33FC9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89" type="#_x0000_t75" style="width:20.1pt;height:18.4pt" o:ole="">
                  <v:imagedata r:id="rId13" o:title=""/>
                </v:shape>
                <w:control r:id="rId297" w:name="DefaultOcxName282" w:shapeid="_x0000_i2189"/>
              </w:object>
            </w:r>
          </w:p>
        </w:tc>
      </w:tr>
    </w:tbl>
    <w:p w:rsidR="00E33FC9" w:rsidRDefault="003120E9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BB7C21D" wp14:editId="1801FD59">
            <wp:extent cx="6821536" cy="2907937"/>
            <wp:effectExtent l="0" t="0" r="0" b="698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8"/>
                    <a:srcRect l="24812" t="48662" r="22208" b="11166"/>
                    <a:stretch/>
                  </pic:blipFill>
                  <pic:spPr bwMode="auto">
                    <a:xfrm>
                      <a:off x="0" y="0"/>
                      <a:ext cx="6834614" cy="291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6DB" w:rsidRDefault="005976DB" w:rsidP="00363AF8">
      <w:pPr>
        <w:rPr>
          <w:rFonts w:ascii="Times New Roman" w:hAnsi="Times New Roman" w:cs="Times New Roman"/>
          <w:sz w:val="28"/>
          <w:szCs w:val="28"/>
        </w:rPr>
      </w:pPr>
    </w:p>
    <w:p w:rsidR="005976DB" w:rsidRPr="005976DB" w:rsidRDefault="005976DB" w:rsidP="00363A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76DB">
        <w:rPr>
          <w:rFonts w:ascii="Times New Roman" w:hAnsi="Times New Roman" w:cs="Times New Roman"/>
          <w:b/>
          <w:i/>
          <w:sz w:val="28"/>
          <w:szCs w:val="28"/>
        </w:rPr>
        <w:lastRenderedPageBreak/>
        <w:t>Tehnični podatki: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5060"/>
        <w:gridCol w:w="934"/>
        <w:gridCol w:w="6"/>
      </w:tblGrid>
      <w:tr w:rsidR="005976DB" w:rsidTr="005976DB">
        <w:trPr>
          <w:gridAfter w:val="1"/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Koda motorja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EW12J4 (3FZ)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</w:tr>
      <w:tr w:rsidR="005976DB" w:rsidTr="005976DB">
        <w:trPr>
          <w:gridAfter w:val="1"/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Zmogljivost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2230 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cc</w:t>
            </w:r>
            <w:proofErr w:type="spellEnd"/>
            <w:r>
              <w:t>) </w:t>
            </w:r>
          </w:p>
        </w:tc>
      </w:tr>
      <w:tr w:rsidR="005976DB" w:rsidTr="005976DB">
        <w:trPr>
          <w:gridAfter w:val="1"/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Tip porazdelitve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</w:tr>
      <w:tr w:rsidR="005976DB" w:rsidTr="005976DB">
        <w:trPr>
          <w:gridAfter w:val="1"/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Zobati jermen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</w:tr>
      <w:tr w:rsidR="005976DB" w:rsidTr="005976DB">
        <w:trPr>
          <w:gridAfter w:val="1"/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Opomba: Črpalka hladilne tekočine je gnana z zobatim jermenom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</w:tr>
      <w:tr w:rsidR="005976DB" w:rsidTr="005976DB">
        <w:trPr>
          <w:gridAfter w:val="1"/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Število valjev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4 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</w:tr>
      <w:tr w:rsidR="005976DB" w:rsidTr="005976DB">
        <w:trPr>
          <w:gridAfter w:val="1"/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Število vrtljajev motorja pri največji moči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5650 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</w:tr>
      <w:tr w:rsid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Motor (specifikacije)</w:t>
            </w: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Kontrola motorja (znamka in vrsta)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Magneti </w:t>
            </w:r>
            <w:proofErr w:type="spellStart"/>
            <w:r>
              <w:t>Marelli</w:t>
            </w:r>
            <w:proofErr w:type="spellEnd"/>
            <w:r>
              <w:t xml:space="preserve"> 4MP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Zaporedje vžigov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1 - 3 - 4 - 2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Zračnost ventilov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Hidravličen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Število vžigalnih svečk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4 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Tlak olja </w:t>
            </w:r>
            <w:r>
              <w:br/>
            </w:r>
            <w:r>
              <w:rPr>
                <w:i/>
                <w:iCs/>
              </w:rPr>
              <w:t>(pri 80 °C)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3.4 / 1000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(bar/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Tlak olja </w:t>
            </w:r>
            <w:r>
              <w:br/>
            </w:r>
            <w:r>
              <w:rPr>
                <w:i/>
                <w:iCs/>
              </w:rPr>
              <w:t>(pri 80 °C)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6.3 / 2000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(bar/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Tlak olja </w:t>
            </w:r>
            <w:r>
              <w:br/>
            </w:r>
            <w:r>
              <w:rPr>
                <w:i/>
                <w:iCs/>
              </w:rPr>
              <w:t>(pri 80 °C)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6.9 / 4000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(bar/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976DB" w:rsidRDefault="005976DB" w:rsidP="00597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976DB" w:rsidRDefault="005976DB" w:rsidP="00597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5976DB" w:rsidRDefault="005976DB" w:rsidP="00597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Emisije</w:t>
            </w: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3BA21D" wp14:editId="2CC6E38A">
                  <wp:extent cx="127635" cy="127635"/>
                  <wp:effectExtent l="0" t="0" r="5715" b="5715"/>
                  <wp:docPr id="56" name="Slika 56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5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Prosti tek, minimum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600 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C042971" wp14:editId="36B6AE31">
                  <wp:extent cx="127635" cy="127635"/>
                  <wp:effectExtent l="0" t="0" r="5715" b="5715"/>
                  <wp:docPr id="55" name="Slika 55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6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Prosti tek, maksimum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950 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BA4421" wp14:editId="58D480CD">
                  <wp:extent cx="127635" cy="127635"/>
                  <wp:effectExtent l="0" t="0" r="5715" b="5715"/>
                  <wp:docPr id="54" name="Slika 54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7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Izpušni plini CO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&lt; 0.5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(%)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A185F6" wp14:editId="649CDDCB">
                  <wp:extent cx="127635" cy="127635"/>
                  <wp:effectExtent l="0" t="0" r="5715" b="5715"/>
                  <wp:docPr id="53" name="Slika 53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8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Pospešen prosti tek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2000 - 3000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rpm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8C85E33" wp14:editId="39D2B9A6">
                  <wp:extent cx="127635" cy="127635"/>
                  <wp:effectExtent l="0" t="0" r="5715" b="5715"/>
                  <wp:docPr id="52" name="Slika 52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9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CO pri pospešenem prostem teku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&lt; 0.3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(%)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732F283" wp14:editId="188E48BC">
                  <wp:extent cx="127635" cy="127635"/>
                  <wp:effectExtent l="0" t="0" r="5715" b="5715"/>
                  <wp:docPr id="51" name="Slika 51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0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Temperatura olja med testom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80 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(°C)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3ED4D4" wp14:editId="5777BBE1">
                  <wp:extent cx="127635" cy="127635"/>
                  <wp:effectExtent l="0" t="0" r="5715" b="5715"/>
                  <wp:docPr id="25" name="Slika 25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1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Lambda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0.97 - 1.03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5A4004" wp14:editId="5F56CB1E">
                  <wp:extent cx="127635" cy="127635"/>
                  <wp:effectExtent l="0" t="0" r="5715" b="5715"/>
                  <wp:docPr id="24" name="Slika 24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2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Menjava lambde (Delta Lambda)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0.03 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B52BB0" wp14:editId="5359D51B">
                  <wp:extent cx="127635" cy="127635"/>
                  <wp:effectExtent l="0" t="0" r="5715" b="5715"/>
                  <wp:docPr id="23" name="Slika 23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3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Poraba goriva, kombinirana uporaba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9.70 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(l/100 km)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4251C1C" wp14:editId="4EB4457F">
                  <wp:extent cx="127635" cy="127635"/>
                  <wp:effectExtent l="0" t="0" r="5715" b="5715"/>
                  <wp:docPr id="22" name="Slika 22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4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Poraba goriva, vožnja zunaj mestnih območij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7.80 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(l/100 km)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7B4F40" wp14:editId="2A9C08F7">
                  <wp:extent cx="127635" cy="127635"/>
                  <wp:effectExtent l="0" t="0" r="5715" b="5715"/>
                  <wp:docPr id="21" name="Slika 21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5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Poraba goriva, mestna vožnja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12.90 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(l/100 km)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CB852CB" wp14:editId="064CFF68">
                  <wp:extent cx="127635" cy="127635"/>
                  <wp:effectExtent l="0" t="0" r="5715" b="5715"/>
                  <wp:docPr id="20" name="Slika 20" descr="http://www.workshopdata.com/images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6" descr="http://www.workshopdata.com/images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MPV/Van/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  <w:proofErr w:type="spellStart"/>
            <w:r>
              <w:t>transmission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Koda emisije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70/220*2001/100A,70/220*2001/1A,70/220*2002/80A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Standard emisije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Euro</w:t>
            </w:r>
            <w:proofErr w:type="spellEnd"/>
            <w:r>
              <w:t xml:space="preserve"> 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CO2 povprečno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231 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CO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0.456 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HC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0.055 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HC </w:t>
            </w:r>
            <w:proofErr w:type="spellStart"/>
            <w:r>
              <w:t>NOx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-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NOx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0.043 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(g/km)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Hladilni sistem</w:t>
            </w: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Tlak na pokrovčku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1.0 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(bar)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Temperatura odpiranja termostata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89 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(°C)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Električni</w:t>
            </w: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Alternator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80 / 90 / 150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</w:pPr>
            <w:r>
              <w:t xml:space="preserve">Akumulator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1856"/>
              <w:gridCol w:w="81"/>
            </w:tblGrid>
            <w:tr w:rsid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274BC92" wp14:editId="5372D99F">
                        <wp:extent cx="148590" cy="148590"/>
                        <wp:effectExtent l="0" t="0" r="3810" b="3810"/>
                        <wp:docPr id="19" name="Slika 19" descr="http://www.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7" descr="http://www.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7E265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301" w:tooltip="Pojdi na stran Delavniški priročnik" w:history="1">
                    <w:r w:rsidR="005976DB">
                      <w:rPr>
                        <w:rStyle w:val="Hiperpovezava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50 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(Ah)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Hladni zagonski tok (CCA)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480 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</w:pPr>
            <w:r>
              <w:t xml:space="preserve">Akumulator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1856"/>
              <w:gridCol w:w="81"/>
            </w:tblGrid>
            <w:tr w:rsid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1312834" wp14:editId="65E02DB4">
                        <wp:extent cx="148590" cy="148590"/>
                        <wp:effectExtent l="0" t="0" r="3810" b="3810"/>
                        <wp:docPr id="18" name="Slika 18" descr="http://www.workshopdata.com/images/icons_smartlinks/iconRepairManu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8" descr="http://www.workshopdata.com/images/icons_smartlinks/iconRepairManu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7E265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302" w:tooltip="Pojdi na stran Delavniški priročnik" w:history="1">
                    <w:r w:rsidR="005976DB">
                      <w:rPr>
                        <w:rStyle w:val="Hiperpovezava"/>
                      </w:rPr>
                      <w:t xml:space="preserve">Delavniški Priročniki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60 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(Ah)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Hladni zagonski tok (CCA)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640 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(A)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Mesto akumulatorja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76DB" w:rsidRDefault="007E265B" w:rsidP="00597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03" w:history="1">
              <w:r w:rsidR="005976DB">
                <w:rPr>
                  <w:rStyle w:val="Hiperpovezava"/>
                </w:rPr>
                <w:t>Povečaj</w:t>
              </w:r>
            </w:hyperlink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Sovoznikovi prostor za noge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Kolesa in pnevmatike</w:t>
            </w: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Hitrostna oznaka, min. </w:t>
            </w:r>
            <w:r>
              <w:br/>
            </w:r>
            <w:r>
              <w:rPr>
                <w:i/>
                <w:iCs/>
              </w:rPr>
              <w:t>(Na podlagi vrednosti za najvišjo hitrost v evropskih homologacijskih podatkovnikih)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U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Zmogljivosti</w:t>
            </w: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</w:pPr>
            <w:r>
              <w:t xml:space="preserve">Oljno korito motorja, vključno s filtrom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2702"/>
              <w:gridCol w:w="81"/>
            </w:tblGrid>
            <w:tr w:rsid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370DE5FB" wp14:editId="2B3CAA1F">
                        <wp:extent cx="148590" cy="148590"/>
                        <wp:effectExtent l="0" t="0" r="3810" b="3810"/>
                        <wp:docPr id="17" name="Slika 17" descr="http://www.workshopdata.com/images/icons_smartlinks/o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9" descr="http://www.workshopdata.com/images/icons_smartlinks/o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7E265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305" w:tooltip="Pojdi na stran Mazalna sredstva" w:history="1">
                    <w:r w:rsidR="005976DB">
                      <w:rPr>
                        <w:rStyle w:val="Hiperpovezava"/>
                      </w:rPr>
                      <w:t xml:space="preserve">Mazalna Sredstva in Tekočine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4.25 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(l)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</w:pPr>
            <w:r>
              <w:t xml:space="preserve">Hladilni sistem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2702"/>
              <w:gridCol w:w="81"/>
            </w:tblGrid>
            <w:tr w:rsid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2ACA47D" wp14:editId="442F2A4C">
                        <wp:extent cx="148590" cy="148590"/>
                        <wp:effectExtent l="0" t="0" r="3810" b="3810"/>
                        <wp:docPr id="16" name="Slika 16" descr="http://www.workshopdata.com/images/icons_smartlinks/o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0" descr="http://www.workshopdata.com/images/icons_smartlinks/o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7E265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hyperlink r:id="rId306" w:tooltip="Pojdi na stran Mazalna sredstva" w:history="1">
                    <w:r w:rsidR="005976DB">
                      <w:rPr>
                        <w:rStyle w:val="Hiperpovezava"/>
                      </w:rPr>
                      <w:t xml:space="preserve">Mazalna Sredstva in Tekočine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Default="005976DB" w:rsidP="005976D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7.2 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(l)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Nastavitve zateznega momenta</w:t>
            </w: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Opomba: Zmeraj zamenjajte raztezne sornike in samozaporne matice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Glava motorja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76DB" w:rsidRDefault="007E265B" w:rsidP="00597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07" w:history="1">
              <w:r w:rsidR="005976DB">
                <w:rPr>
                  <w:rStyle w:val="Hiperpovezava"/>
                </w:rPr>
                <w:t>Povečaj</w:t>
              </w:r>
            </w:hyperlink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linkaccent"/>
              </w:rPr>
              <w:t>»</w:t>
            </w:r>
            <w:r>
              <w:t xml:space="preserve"> </w:t>
            </w:r>
            <w:hyperlink r:id="rId308" w:history="1">
              <w:r>
                <w:rPr>
                  <w:rStyle w:val="Hiperpovezava"/>
                </w:rPr>
                <w:t xml:space="preserve">Glejte 'Dodatne Podatke' </w:t>
              </w:r>
            </w:hyperlink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50 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3 </w:t>
            </w:r>
            <w:r>
              <w:br/>
            </w:r>
            <w:r>
              <w:rPr>
                <w:i/>
                <w:iCs/>
              </w:rPr>
              <w:t>(Popustite)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360 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4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5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270 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Pokrovček glavnega ojničnega ležaja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10 ± 1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2 </w:t>
            </w:r>
            <w:r>
              <w:br/>
            </w:r>
            <w:r>
              <w:rPr>
                <w:i/>
                <w:iCs/>
              </w:rPr>
              <w:t>(Popustite vse)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180 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3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23 ± 1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4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46 ± 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Pokrov glavnega ležaja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976DB" w:rsidRDefault="007E265B" w:rsidP="005976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09" w:history="1">
              <w:r w:rsidR="005976DB">
                <w:rPr>
                  <w:rStyle w:val="Hiperpovezava"/>
                </w:rPr>
                <w:t>Povečaj</w:t>
              </w:r>
            </w:hyperlink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1 </w:t>
            </w:r>
            <w:r>
              <w:br/>
            </w:r>
            <w:r>
              <w:rPr>
                <w:i/>
                <w:iCs/>
              </w:rPr>
              <w:t>(Notranji vijaki)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2 </w:t>
            </w:r>
            <w:r>
              <w:br/>
            </w:r>
            <w:r>
              <w:rPr>
                <w:i/>
                <w:iCs/>
              </w:rPr>
              <w:t>(Zunanji vijaki)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3 </w:t>
            </w:r>
            <w:r>
              <w:br/>
            </w:r>
            <w:r>
              <w:rPr>
                <w:i/>
                <w:iCs/>
              </w:rPr>
              <w:t>(Popustite vse)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4 </w:t>
            </w:r>
            <w:r>
              <w:br/>
            </w:r>
            <w:r>
              <w:rPr>
                <w:i/>
                <w:iCs/>
              </w:rPr>
              <w:t>(Notranji vijaki)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5 </w:t>
            </w:r>
            <w:r>
              <w:br/>
            </w:r>
            <w:r>
              <w:rPr>
                <w:i/>
                <w:iCs/>
              </w:rPr>
              <w:t>(Notranji vijaki)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70 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6 </w:t>
            </w:r>
            <w:r>
              <w:br/>
            </w:r>
            <w:r>
              <w:rPr>
                <w:i/>
                <w:iCs/>
              </w:rPr>
              <w:lastRenderedPageBreak/>
              <w:t>(Zunanji vijaki)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10 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Korito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8 ± 2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Čep odprtine za izpust motornega olja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34 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Vžigalne svečke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Oljni filter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Kisikova sonda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47 ± 7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Alternator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45 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Pokrov ventila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Pokrovi ležajev odmične gredi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Vztrajnik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2 </w:t>
            </w:r>
            <w:r>
              <w:br/>
            </w:r>
            <w:r>
              <w:rPr>
                <w:i/>
                <w:iCs/>
              </w:rPr>
              <w:t>(Popustite vse)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3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8 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4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20 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5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26 ± 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(°)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Izpušni </w:t>
            </w:r>
            <w:proofErr w:type="spellStart"/>
            <w:r>
              <w:t>kolektor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35 ± 3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Izpušni </w:t>
            </w:r>
            <w:proofErr w:type="spellStart"/>
            <w:r>
              <w:t>kolektor</w:t>
            </w:r>
            <w:proofErr w:type="spellEnd"/>
            <w:r>
              <w:t xml:space="preserve"> </w:t>
            </w:r>
            <w:r>
              <w:br/>
            </w:r>
            <w:r>
              <w:rPr>
                <w:i/>
                <w:iCs/>
              </w:rPr>
              <w:t>(Stebelni vijak(i))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7 ± 1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Sesalni </w:t>
            </w:r>
            <w:proofErr w:type="spellStart"/>
            <w:r>
              <w:t>kolektor</w:t>
            </w:r>
            <w:proofErr w:type="spellEnd"/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20 ± 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Sesalni </w:t>
            </w:r>
            <w:proofErr w:type="spellStart"/>
            <w:r>
              <w:t>kolektor</w:t>
            </w:r>
            <w:proofErr w:type="spellEnd"/>
            <w:r>
              <w:t xml:space="preserve"> </w:t>
            </w:r>
            <w:r>
              <w:br/>
            </w:r>
            <w:r>
              <w:rPr>
                <w:i/>
                <w:iCs/>
              </w:rPr>
              <w:t>(Stebelni vijak(i))</w:t>
            </w:r>
            <w: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6 ± 5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Črpalka hladilne tekočine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1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8 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76DB" w:rsidTr="005976DB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Stopnja 2 </w:t>
            </w:r>
          </w:p>
        </w:tc>
        <w:tc>
          <w:tcPr>
            <w:tcW w:w="1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14 ± 1 </w:t>
            </w:r>
          </w:p>
        </w:tc>
        <w:tc>
          <w:tcPr>
            <w:tcW w:w="500" w:type="pct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4"/>
                <w:szCs w:val="24"/>
              </w:rPr>
            </w:pPr>
            <w:r>
              <w:t>(</w:t>
            </w:r>
            <w:proofErr w:type="spellStart"/>
            <w:r>
              <w:t>Nm</w:t>
            </w:r>
            <w:proofErr w:type="spellEnd"/>
            <w:r>
              <w:t>) </w:t>
            </w:r>
          </w:p>
        </w:tc>
        <w:tc>
          <w:tcPr>
            <w:tcW w:w="0" w:type="auto"/>
            <w:vAlign w:val="center"/>
            <w:hideMark/>
          </w:tcPr>
          <w:p w:rsidR="005976DB" w:rsidRDefault="005976DB" w:rsidP="005976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976DB" w:rsidRDefault="005976DB" w:rsidP="00363AF8">
      <w:pPr>
        <w:rPr>
          <w:rFonts w:ascii="Times New Roman" w:hAnsi="Times New Roman" w:cs="Times New Roman"/>
          <w:sz w:val="28"/>
          <w:szCs w:val="28"/>
        </w:rPr>
      </w:pPr>
    </w:p>
    <w:p w:rsidR="005976DB" w:rsidRDefault="005976DB" w:rsidP="00363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Mazalna sredstva: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5976DB" w:rsidRP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Motor</w:t>
            </w:r>
          </w:p>
        </w:tc>
      </w:tr>
      <w:tr w:rsidR="005976DB" w:rsidRPr="005976DB" w:rsidTr="005976DB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Motorno olje    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SAE 5W-40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ACEA A3/B3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-30 °C do 50 °C </w:t>
            </w:r>
          </w:p>
        </w:tc>
      </w:tr>
      <w:tr w:rsidR="005976DB" w:rsidRPr="005976DB" w:rsidTr="005976DB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Motorno olje    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SAE 10W-40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ACEA A3/B3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-20 °C do 50 °C </w:t>
            </w:r>
          </w:p>
        </w:tc>
      </w:tr>
      <w:tr w:rsidR="005976DB" w:rsidRPr="005976DB" w:rsidTr="005976DB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Motorno olje    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SAE 10W-40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ACEA A3/B4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-20 °C do 50 °C </w:t>
            </w:r>
          </w:p>
        </w:tc>
      </w:tr>
      <w:tr w:rsidR="005976DB" w:rsidRPr="005976DB" w:rsidTr="005976D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"/>
              <w:gridCol w:w="576"/>
              <w:gridCol w:w="8073"/>
              <w:gridCol w:w="2007"/>
            </w:tblGrid>
            <w:tr w:rsidR="005976DB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48590" cy="159385"/>
                        <wp:effectExtent l="0" t="0" r="3810" b="0"/>
                        <wp:docPr id="63" name="Slika 63" descr="http://www.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2" descr="http://www.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Oljno korito motorja, vključno s filtrom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4.25   (l) </w:t>
                  </w:r>
                </w:p>
              </w:tc>
            </w:tr>
            <w:tr w:rsidR="005976DB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5976DB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Čep odprtine za izpust motornega olja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34   (</w:t>
                  </w:r>
                  <w:proofErr w:type="spellStart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Nm</w:t>
                  </w:r>
                  <w:proofErr w:type="spellEnd"/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) </w:t>
                  </w:r>
                </w:p>
              </w:tc>
            </w:tr>
            <w:tr w:rsidR="005976DB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976DB" w:rsidRPr="005976DB" w:rsidTr="005976DB">
        <w:trPr>
          <w:tblHeader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Hladilni sistem</w:t>
            </w:r>
          </w:p>
        </w:tc>
      </w:tr>
      <w:tr w:rsidR="005976DB" w:rsidRPr="005976DB" w:rsidTr="005976DB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Hladilna tekočina  Voda s 50% sredstvom proti zamrzovanju  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Glysantin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G33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 -35 °C </w:t>
            </w:r>
          </w:p>
        </w:tc>
      </w:tr>
      <w:tr w:rsidR="005976DB" w:rsidRPr="005976DB" w:rsidTr="005976DB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Hladilna tekočina  Voda s 50% sredstvom proti zamrzovanju  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Revkogel</w:t>
            </w:r>
            <w:proofErr w:type="spellEnd"/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2000 </w:t>
            </w:r>
          </w:p>
        </w:tc>
        <w:tc>
          <w:tcPr>
            <w:tcW w:w="1250" w:type="pct"/>
            <w:vAlign w:val="center"/>
            <w:hideMark/>
          </w:tcPr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976D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Nad -35 °C </w:t>
            </w:r>
          </w:p>
        </w:tc>
      </w:tr>
      <w:tr w:rsidR="005976DB" w:rsidRPr="005976DB" w:rsidTr="005976D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"/>
              <w:gridCol w:w="1111"/>
              <w:gridCol w:w="6477"/>
              <w:gridCol w:w="2996"/>
            </w:tblGrid>
            <w:tr w:rsidR="005976DB" w:rsidRPr="005976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148590" cy="159385"/>
                        <wp:effectExtent l="0" t="0" r="3810" b="0"/>
                        <wp:docPr id="62" name="Slika 62" descr="http://www.workshopdata.com/images/adjCapaciti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3" descr="http://www.workshopdata.com/images/adjCapaciti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Hladilni sistem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76DB" w:rsidRPr="005976DB" w:rsidRDefault="005976DB" w:rsidP="005976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976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7.2   (l) </w:t>
                  </w:r>
                </w:p>
              </w:tc>
            </w:tr>
          </w:tbl>
          <w:p w:rsidR="005976DB" w:rsidRPr="005976DB" w:rsidRDefault="005976DB" w:rsidP="0059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5976DB" w:rsidRDefault="005976DB" w:rsidP="00363AF8">
      <w:pPr>
        <w:rPr>
          <w:rFonts w:ascii="Times New Roman" w:hAnsi="Times New Roman" w:cs="Times New Roman"/>
          <w:sz w:val="28"/>
          <w:szCs w:val="28"/>
        </w:rPr>
      </w:pPr>
    </w:p>
    <w:p w:rsidR="005976DB" w:rsidRDefault="005976DB" w:rsidP="00363AF8">
      <w:pPr>
        <w:rPr>
          <w:rFonts w:ascii="Times New Roman" w:hAnsi="Times New Roman" w:cs="Times New Roman"/>
          <w:sz w:val="28"/>
          <w:szCs w:val="28"/>
        </w:rPr>
      </w:pPr>
    </w:p>
    <w:p w:rsidR="005B73DB" w:rsidRPr="005976DB" w:rsidRDefault="00E33FC9" w:rsidP="005976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0619EBFB" wp14:editId="2B7EB4FB">
            <wp:extent cx="9089879" cy="6164967"/>
            <wp:effectExtent l="0" t="4445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81612" cy="615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3DB" w:rsidRPr="005976DB" w:rsidSect="002A65DE">
      <w:footerReference w:type="default" r:id="rId311"/>
      <w:pgSz w:w="11906" w:h="16838"/>
      <w:pgMar w:top="993" w:right="566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93" w:rsidRDefault="00AC2693" w:rsidP="004349E8">
      <w:pPr>
        <w:spacing w:after="0" w:line="240" w:lineRule="auto"/>
      </w:pPr>
      <w:r>
        <w:separator/>
      </w:r>
    </w:p>
  </w:endnote>
  <w:endnote w:type="continuationSeparator" w:id="0">
    <w:p w:rsidR="00AC2693" w:rsidRDefault="00AC2693" w:rsidP="0043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93" w:rsidRDefault="00AC2693" w:rsidP="00E33FC9">
    <w:pPr>
      <w:pStyle w:val="Noga"/>
      <w:tabs>
        <w:tab w:val="clear" w:pos="4536"/>
        <w:tab w:val="clear" w:pos="9072"/>
        <w:tab w:val="center" w:pos="5245"/>
        <w:tab w:val="right" w:pos="10632"/>
      </w:tabs>
      <w:ind w:left="720"/>
    </w:pPr>
    <w:r>
      <w:t>2. Redni izpit MVD</w:t>
    </w:r>
    <w:r>
      <w:tab/>
      <w:t>Celje: 5.4.2018</w:t>
    </w:r>
    <w:r>
      <w:tab/>
      <w:t xml:space="preserve">Stran </w:t>
    </w:r>
    <w:r>
      <w:fldChar w:fldCharType="begin"/>
    </w:r>
    <w:r>
      <w:instrText>PAGE   \* MERGEFORMAT</w:instrText>
    </w:r>
    <w:r>
      <w:fldChar w:fldCharType="separate"/>
    </w:r>
    <w:r w:rsidR="007E265B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93" w:rsidRDefault="00AC2693" w:rsidP="004349E8">
      <w:pPr>
        <w:spacing w:after="0" w:line="240" w:lineRule="auto"/>
      </w:pPr>
      <w:r>
        <w:separator/>
      </w:r>
    </w:p>
  </w:footnote>
  <w:footnote w:type="continuationSeparator" w:id="0">
    <w:p w:rsidR="00AC2693" w:rsidRDefault="00AC2693" w:rsidP="0043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EBD"/>
    <w:multiLevelType w:val="hybridMultilevel"/>
    <w:tmpl w:val="B41E80BE"/>
    <w:lvl w:ilvl="0" w:tplc="E7C65E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17D66"/>
    <w:multiLevelType w:val="hybridMultilevel"/>
    <w:tmpl w:val="AF2234B2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116C"/>
    <w:multiLevelType w:val="hybridMultilevel"/>
    <w:tmpl w:val="1368F4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E1736"/>
    <w:multiLevelType w:val="hybridMultilevel"/>
    <w:tmpl w:val="3B5EE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1465"/>
    <w:multiLevelType w:val="hybridMultilevel"/>
    <w:tmpl w:val="27BEE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3B01"/>
    <w:multiLevelType w:val="hybridMultilevel"/>
    <w:tmpl w:val="AB0EC2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A57"/>
    <w:multiLevelType w:val="hybridMultilevel"/>
    <w:tmpl w:val="2D1CF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11DBC"/>
    <w:multiLevelType w:val="hybridMultilevel"/>
    <w:tmpl w:val="FC001CE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7557A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F02EB"/>
    <w:multiLevelType w:val="multilevel"/>
    <w:tmpl w:val="3AE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5D3772"/>
    <w:multiLevelType w:val="multilevel"/>
    <w:tmpl w:val="AD4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34A07"/>
    <w:multiLevelType w:val="hybridMultilevel"/>
    <w:tmpl w:val="4E184BB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F77A1A"/>
    <w:multiLevelType w:val="hybridMultilevel"/>
    <w:tmpl w:val="23340116"/>
    <w:lvl w:ilvl="0" w:tplc="E7C65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251E6"/>
    <w:multiLevelType w:val="hybridMultilevel"/>
    <w:tmpl w:val="2C8EB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7"/>
    <w:rsid w:val="00000E62"/>
    <w:rsid w:val="00047BAF"/>
    <w:rsid w:val="00081081"/>
    <w:rsid w:val="000F0B19"/>
    <w:rsid w:val="0010179A"/>
    <w:rsid w:val="00160852"/>
    <w:rsid w:val="001B294B"/>
    <w:rsid w:val="002035B8"/>
    <w:rsid w:val="00236BC7"/>
    <w:rsid w:val="00241067"/>
    <w:rsid w:val="00253FF0"/>
    <w:rsid w:val="002565E6"/>
    <w:rsid w:val="002A65DE"/>
    <w:rsid w:val="002B2C5E"/>
    <w:rsid w:val="002E37ED"/>
    <w:rsid w:val="003120E9"/>
    <w:rsid w:val="003507B2"/>
    <w:rsid w:val="00363AF8"/>
    <w:rsid w:val="00371553"/>
    <w:rsid w:val="003A76D6"/>
    <w:rsid w:val="004349E8"/>
    <w:rsid w:val="004422A2"/>
    <w:rsid w:val="005976DB"/>
    <w:rsid w:val="005B3EC6"/>
    <w:rsid w:val="005B73DB"/>
    <w:rsid w:val="006874ED"/>
    <w:rsid w:val="006A7CD6"/>
    <w:rsid w:val="00787B96"/>
    <w:rsid w:val="007E265B"/>
    <w:rsid w:val="007F2EF5"/>
    <w:rsid w:val="008167DB"/>
    <w:rsid w:val="009F16BE"/>
    <w:rsid w:val="00A404B4"/>
    <w:rsid w:val="00A849F4"/>
    <w:rsid w:val="00AC2693"/>
    <w:rsid w:val="00B24E16"/>
    <w:rsid w:val="00B43EF5"/>
    <w:rsid w:val="00B82D20"/>
    <w:rsid w:val="00BD5ED1"/>
    <w:rsid w:val="00C04F3A"/>
    <w:rsid w:val="00C25B7C"/>
    <w:rsid w:val="00C435CF"/>
    <w:rsid w:val="00C62312"/>
    <w:rsid w:val="00C627D3"/>
    <w:rsid w:val="00CC731B"/>
    <w:rsid w:val="00CF3AA1"/>
    <w:rsid w:val="00CF4BF6"/>
    <w:rsid w:val="00D125AB"/>
    <w:rsid w:val="00D63610"/>
    <w:rsid w:val="00D93E4A"/>
    <w:rsid w:val="00DB6CA1"/>
    <w:rsid w:val="00E00776"/>
    <w:rsid w:val="00E109BA"/>
    <w:rsid w:val="00E17BE9"/>
    <w:rsid w:val="00E33FC9"/>
    <w:rsid w:val="00E86FFA"/>
    <w:rsid w:val="00F649CD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404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404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A4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65E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9E8"/>
  </w:style>
  <w:style w:type="paragraph" w:styleId="Noga">
    <w:name w:val="footer"/>
    <w:basedOn w:val="Navaden"/>
    <w:link w:val="Nog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9E8"/>
  </w:style>
  <w:style w:type="character" w:customStyle="1" w:styleId="linkaccent">
    <w:name w:val="linkaccent"/>
    <w:basedOn w:val="Privzetapisavaodstavka"/>
    <w:rsid w:val="008167DB"/>
  </w:style>
  <w:style w:type="paragraph" w:styleId="Golobesedilo">
    <w:name w:val="Plain Text"/>
    <w:basedOn w:val="Navaden"/>
    <w:link w:val="GolobesediloZnak"/>
    <w:uiPriority w:val="99"/>
    <w:unhideWhenUsed/>
    <w:rsid w:val="00CF3AA1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F3AA1"/>
    <w:rPr>
      <w:rFonts w:ascii="Calibri" w:hAnsi="Calibri" w:cs="Consolas"/>
      <w:szCs w:val="21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EC6"/>
    <w:rPr>
      <w:rFonts w:ascii="Tahoma" w:hAnsi="Tahoma" w:cs="Tahoma"/>
      <w:sz w:val="16"/>
      <w:szCs w:val="16"/>
    </w:rPr>
  </w:style>
  <w:style w:type="character" w:customStyle="1" w:styleId="totalmainttime">
    <w:name w:val="totalmainttime"/>
    <w:basedOn w:val="Privzetapisavaodstavka"/>
    <w:rsid w:val="0068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404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A404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A40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565E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9E8"/>
  </w:style>
  <w:style w:type="paragraph" w:styleId="Noga">
    <w:name w:val="footer"/>
    <w:basedOn w:val="Navaden"/>
    <w:link w:val="NogaZnak"/>
    <w:uiPriority w:val="99"/>
    <w:unhideWhenUsed/>
    <w:rsid w:val="00434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9E8"/>
  </w:style>
  <w:style w:type="character" w:customStyle="1" w:styleId="linkaccent">
    <w:name w:val="linkaccent"/>
    <w:basedOn w:val="Privzetapisavaodstavka"/>
    <w:rsid w:val="008167DB"/>
  </w:style>
  <w:style w:type="paragraph" w:styleId="Golobesedilo">
    <w:name w:val="Plain Text"/>
    <w:basedOn w:val="Navaden"/>
    <w:link w:val="GolobesediloZnak"/>
    <w:uiPriority w:val="99"/>
    <w:unhideWhenUsed/>
    <w:rsid w:val="00CF3AA1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F3AA1"/>
    <w:rPr>
      <w:rFonts w:ascii="Calibri" w:hAnsi="Calibri" w:cs="Consolas"/>
      <w:szCs w:val="21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EC6"/>
    <w:rPr>
      <w:rFonts w:ascii="Tahoma" w:hAnsi="Tahoma" w:cs="Tahoma"/>
      <w:sz w:val="16"/>
      <w:szCs w:val="16"/>
    </w:rPr>
  </w:style>
  <w:style w:type="character" w:customStyle="1" w:styleId="totalmainttime">
    <w:name w:val="totalmainttime"/>
    <w:basedOn w:val="Privzetapisavaodstavka"/>
    <w:rsid w:val="0068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99" Type="http://schemas.openxmlformats.org/officeDocument/2006/relationships/image" Target="media/image8.gif"/><Relationship Id="rId303" Type="http://schemas.openxmlformats.org/officeDocument/2006/relationships/hyperlink" Target="http://www.workshopdata.com/mimeDataZoom.do?method=mimedata&amp;typeId=t_44530&amp;groupId=ENGINE&amp;imageId=317002129&amp;hack=317002129.svgz&amp;width=400&amp;height=400&amp;type=image%2fsvg-xml&amp;zoom=big&amp;active=adjustment" TargetMode="Externa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5.xml"/><Relationship Id="rId247" Type="http://schemas.openxmlformats.org/officeDocument/2006/relationships/control" Target="activeX/activeX235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6.xml"/><Relationship Id="rId289" Type="http://schemas.openxmlformats.org/officeDocument/2006/relationships/control" Target="activeX/activeX275.xml"/><Relationship Id="rId11" Type="http://schemas.openxmlformats.org/officeDocument/2006/relationships/control" Target="activeX/activeX1.xml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6.xml"/><Relationship Id="rId258" Type="http://schemas.openxmlformats.org/officeDocument/2006/relationships/control" Target="activeX/activeX246.xml"/><Relationship Id="rId279" Type="http://schemas.openxmlformats.org/officeDocument/2006/relationships/control" Target="activeX/activeX265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290" Type="http://schemas.openxmlformats.org/officeDocument/2006/relationships/control" Target="activeX/activeX276.xml"/><Relationship Id="rId304" Type="http://schemas.openxmlformats.org/officeDocument/2006/relationships/image" Target="media/image10.gif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6.xml"/><Relationship Id="rId269" Type="http://schemas.openxmlformats.org/officeDocument/2006/relationships/control" Target="activeX/activeX257.xml"/><Relationship Id="rId12" Type="http://schemas.openxmlformats.org/officeDocument/2006/relationships/control" Target="activeX/activeX2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6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footnotes" Target="footnotes.xml"/><Relationship Id="rId238" Type="http://schemas.openxmlformats.org/officeDocument/2006/relationships/control" Target="activeX/activeX227.xml"/><Relationship Id="rId259" Type="http://schemas.openxmlformats.org/officeDocument/2006/relationships/control" Target="activeX/activeX247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8.xml"/><Relationship Id="rId291" Type="http://schemas.openxmlformats.org/officeDocument/2006/relationships/control" Target="activeX/activeX277.xml"/><Relationship Id="rId305" Type="http://schemas.openxmlformats.org/officeDocument/2006/relationships/hyperlink" Target="http://www.workshopdata.com/lubricantsLinks.do?method=lubricants&amp;typeId=t_44530&amp;smartLinkLubricant=true&amp;groupId=QUICKGUIDES&amp;returnGroup=ENGINE&amp;linkSubject=adjustment&amp;componentId=adjcd_301007548&amp;componentId=adjcd_301007728" TargetMode="Externa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control" Target="activeX/activeX237.xml"/><Relationship Id="rId13" Type="http://schemas.openxmlformats.org/officeDocument/2006/relationships/image" Target="media/image4.wmf"/><Relationship Id="rId109" Type="http://schemas.openxmlformats.org/officeDocument/2006/relationships/control" Target="activeX/activeX98.xml"/><Relationship Id="rId260" Type="http://schemas.openxmlformats.org/officeDocument/2006/relationships/control" Target="activeX/activeX248.xml"/><Relationship Id="rId281" Type="http://schemas.openxmlformats.org/officeDocument/2006/relationships/control" Target="activeX/activeX267.xml"/><Relationship Id="rId34" Type="http://schemas.openxmlformats.org/officeDocument/2006/relationships/control" Target="activeX/activeX23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endnotes" Target="end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8.xml"/><Relationship Id="rId250" Type="http://schemas.openxmlformats.org/officeDocument/2006/relationships/control" Target="activeX/activeX238.xml"/><Relationship Id="rId271" Type="http://schemas.openxmlformats.org/officeDocument/2006/relationships/control" Target="activeX/activeX259.xml"/><Relationship Id="rId292" Type="http://schemas.openxmlformats.org/officeDocument/2006/relationships/control" Target="activeX/activeX278.xml"/><Relationship Id="rId306" Type="http://schemas.openxmlformats.org/officeDocument/2006/relationships/hyperlink" Target="http://www.workshopdata.com/lubricantsLinks.do?method=lubricants&amp;typeId=t_44530&amp;smartLinkLubricant=true&amp;groupId=QUICKGUIDES&amp;returnGroup=ENGINE&amp;linkSubject=adjustment&amp;componentId=adjcd_301007548&amp;componentId=adjcd_301007728" TargetMode="External"/><Relationship Id="rId24" Type="http://schemas.openxmlformats.org/officeDocument/2006/relationships/control" Target="activeX/activeX13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31" Type="http://schemas.openxmlformats.org/officeDocument/2006/relationships/control" Target="activeX/activeX120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19" Type="http://schemas.openxmlformats.org/officeDocument/2006/relationships/control" Target="activeX/activeX8.xml"/><Relationship Id="rId224" Type="http://schemas.openxmlformats.org/officeDocument/2006/relationships/control" Target="activeX/activeX213.xml"/><Relationship Id="rId240" Type="http://schemas.openxmlformats.org/officeDocument/2006/relationships/image" Target="media/image5.wmf"/><Relationship Id="rId245" Type="http://schemas.openxmlformats.org/officeDocument/2006/relationships/control" Target="activeX/activeX233.xml"/><Relationship Id="rId261" Type="http://schemas.openxmlformats.org/officeDocument/2006/relationships/control" Target="activeX/activeX249.xml"/><Relationship Id="rId266" Type="http://schemas.openxmlformats.org/officeDocument/2006/relationships/control" Target="activeX/activeX254.xml"/><Relationship Id="rId287" Type="http://schemas.openxmlformats.org/officeDocument/2006/relationships/control" Target="activeX/activeX273.xml"/><Relationship Id="rId14" Type="http://schemas.openxmlformats.org/officeDocument/2006/relationships/control" Target="activeX/activeX3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282" Type="http://schemas.openxmlformats.org/officeDocument/2006/relationships/control" Target="activeX/activeX268.xml"/><Relationship Id="rId312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microsoft.com/office/2007/relationships/stylesWithEffects" Target="stylesWithEffect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9.xml"/><Relationship Id="rId235" Type="http://schemas.openxmlformats.org/officeDocument/2006/relationships/control" Target="activeX/activeX224.xml"/><Relationship Id="rId251" Type="http://schemas.openxmlformats.org/officeDocument/2006/relationships/control" Target="activeX/activeX239.xml"/><Relationship Id="rId256" Type="http://schemas.openxmlformats.org/officeDocument/2006/relationships/control" Target="activeX/activeX244.xml"/><Relationship Id="rId277" Type="http://schemas.openxmlformats.org/officeDocument/2006/relationships/control" Target="activeX/activeX263.xml"/><Relationship Id="rId298" Type="http://schemas.openxmlformats.org/officeDocument/2006/relationships/image" Target="media/image7.png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72" Type="http://schemas.openxmlformats.org/officeDocument/2006/relationships/control" Target="activeX/activeX260.xml"/><Relationship Id="rId293" Type="http://schemas.openxmlformats.org/officeDocument/2006/relationships/control" Target="activeX/activeX279.xml"/><Relationship Id="rId302" Type="http://schemas.openxmlformats.org/officeDocument/2006/relationships/hyperlink" Target="http://www.workshopdata.com/storyLinks.do?method=stories&amp;typeId=t_44530&amp;groupId=ENGINE&amp;storyId=106001066&amp;returnGroup=ENGINE&amp;smartLinkStory=true&amp;linkSubject=adjustment&amp;sizeOfLinks=1" TargetMode="External"/><Relationship Id="rId307" Type="http://schemas.openxmlformats.org/officeDocument/2006/relationships/hyperlink" Target="http://www.workshopdata.com/mimeDataZoom.do?method=mimedata&amp;typeId=t_44530&amp;groupId=ENGINE&amp;imageId=12297&amp;hack=12297.svgz&amp;width=450&amp;height=257&amp;type=image%2fsvg-xml&amp;zoom=big&amp;active=adjustment" TargetMode="Externa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control" Target="activeX/activeX214.xml"/><Relationship Id="rId241" Type="http://schemas.openxmlformats.org/officeDocument/2006/relationships/control" Target="activeX/activeX229.xml"/><Relationship Id="rId246" Type="http://schemas.openxmlformats.org/officeDocument/2006/relationships/control" Target="activeX/activeX234.xml"/><Relationship Id="rId267" Type="http://schemas.openxmlformats.org/officeDocument/2006/relationships/control" Target="activeX/activeX255.xml"/><Relationship Id="rId288" Type="http://schemas.openxmlformats.org/officeDocument/2006/relationships/control" Target="activeX/activeX274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262" Type="http://schemas.openxmlformats.org/officeDocument/2006/relationships/control" Target="activeX/activeX250.xml"/><Relationship Id="rId283" Type="http://schemas.openxmlformats.org/officeDocument/2006/relationships/control" Target="activeX/activeX269.xml"/><Relationship Id="rId313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control" Target="activeX/activeX245.xml"/><Relationship Id="rId278" Type="http://schemas.openxmlformats.org/officeDocument/2006/relationships/control" Target="activeX/activeX264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40.xml"/><Relationship Id="rId273" Type="http://schemas.openxmlformats.org/officeDocument/2006/relationships/control" Target="activeX/activeX261.xml"/><Relationship Id="rId294" Type="http://schemas.openxmlformats.org/officeDocument/2006/relationships/control" Target="activeX/activeX280.xml"/><Relationship Id="rId308" Type="http://schemas.openxmlformats.org/officeDocument/2006/relationships/hyperlink" Target="http://www.workshopdata.com/extraInformation.do?method=stories&amp;typeId=t_44530&amp;groupId=ENGINE&amp;storyId=2797" TargetMode="Externa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30.xml"/><Relationship Id="rId263" Type="http://schemas.openxmlformats.org/officeDocument/2006/relationships/control" Target="activeX/activeX251.xml"/><Relationship Id="rId284" Type="http://schemas.openxmlformats.org/officeDocument/2006/relationships/control" Target="activeX/activeX270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41.xml"/><Relationship Id="rId274" Type="http://schemas.openxmlformats.org/officeDocument/2006/relationships/control" Target="activeX/activeX262.xml"/><Relationship Id="rId295" Type="http://schemas.openxmlformats.org/officeDocument/2006/relationships/control" Target="activeX/activeX281.xml"/><Relationship Id="rId309" Type="http://schemas.openxmlformats.org/officeDocument/2006/relationships/hyperlink" Target="http://www.workshopdata.com/mimeDataZoom.do?method=mimedata&amp;typeId=t_44530&amp;groupId=ENGINE&amp;imageId=106012441&amp;hack=106012441.svgz&amp;width=209&amp;height=168&amp;type=image%2fsvg-xml&amp;zoom=big&amp;active=adjustment" TargetMode="Externa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31.xml"/><Relationship Id="rId264" Type="http://schemas.openxmlformats.org/officeDocument/2006/relationships/control" Target="activeX/activeX252.xml"/><Relationship Id="rId285" Type="http://schemas.openxmlformats.org/officeDocument/2006/relationships/control" Target="activeX/activeX27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310" Type="http://schemas.openxmlformats.org/officeDocument/2006/relationships/image" Target="media/image11.png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numbering" Target="numbering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42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75" Type="http://schemas.openxmlformats.org/officeDocument/2006/relationships/image" Target="media/image6.png"/><Relationship Id="rId296" Type="http://schemas.openxmlformats.org/officeDocument/2006/relationships/control" Target="activeX/activeX282.xml"/><Relationship Id="rId300" Type="http://schemas.openxmlformats.org/officeDocument/2006/relationships/image" Target="media/image9.gif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2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3.xml"/><Relationship Id="rId286" Type="http://schemas.openxmlformats.org/officeDocument/2006/relationships/control" Target="activeX/activeX272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311" Type="http://schemas.openxmlformats.org/officeDocument/2006/relationships/footer" Target="footer1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3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43.xml"/><Relationship Id="rId276" Type="http://schemas.openxmlformats.org/officeDocument/2006/relationships/hyperlink" Target="http://www.workshopdata.com/formBodyReportLinks.do?formName=bodyReport&amp;modelId=d_4970&amp;makeId=m_530&amp;typeId=t_44530&amp;groupId=MAINTENANCE&amp;returnGroup=MAINTENANCE&amp;linkSubject=maintenance&amp;typeMaintenance=&amp;maintenanceSystemId=ms_43210&amp;maintenancePeriodId=mp_300099013" TargetMode="External"/><Relationship Id="rId297" Type="http://schemas.openxmlformats.org/officeDocument/2006/relationships/control" Target="activeX/activeX283.xml"/><Relationship Id="rId40" Type="http://schemas.openxmlformats.org/officeDocument/2006/relationships/control" Target="activeX/activeX29.xml"/><Relationship Id="rId115" Type="http://schemas.openxmlformats.org/officeDocument/2006/relationships/control" Target="activeX/activeX104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301" Type="http://schemas.openxmlformats.org/officeDocument/2006/relationships/hyperlink" Target="http://www.workshopdata.com/storyLinks.do?method=stories&amp;typeId=t_44530&amp;groupId=ENGINE&amp;storyId=106001066&amp;returnGroup=ENGINE&amp;smartLinkStory=true&amp;linkSubject=adjustment&amp;sizeOfLinks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Caserman Peter</dc:creator>
  <cp:lastModifiedBy>Šc Celje</cp:lastModifiedBy>
  <cp:revision>5</cp:revision>
  <dcterms:created xsi:type="dcterms:W3CDTF">2018-04-04T23:12:00Z</dcterms:created>
  <dcterms:modified xsi:type="dcterms:W3CDTF">2018-04-17T22:04:00Z</dcterms:modified>
</cp:coreProperties>
</file>