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F" w:rsidRPr="009D7FFE" w:rsidRDefault="00C24A3F" w:rsidP="00C24A3F">
      <w:pPr>
        <w:pStyle w:val="Naslov"/>
        <w:jc w:val="both"/>
        <w:rPr>
          <w:sz w:val="16"/>
          <w:szCs w:val="16"/>
        </w:rPr>
      </w:pP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C24A3F" w:rsidRPr="00742908" w:rsidRDefault="00C24A3F" w:rsidP="00C24A3F">
      <w:pPr>
        <w:pStyle w:val="Odstavekseznama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  <w:t>Merilne metode in naprave</w:t>
      </w:r>
    </w:p>
    <w:p w:rsidR="00C24A3F" w:rsidRPr="00C24A3F" w:rsidRDefault="003D2E26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1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C24A3F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redni i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 w:rsidR="007B1FF9">
        <w:rPr>
          <w:rFonts w:asciiTheme="majorHAnsi" w:eastAsiaTheme="majorEastAsia" w:hAnsiTheme="majorHAnsi" w:cstheme="majorBidi"/>
          <w:spacing w:val="5"/>
          <w:kern w:val="28"/>
        </w:rPr>
        <w:t>05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>
        <w:rPr>
          <w:rFonts w:asciiTheme="majorHAnsi" w:eastAsiaTheme="majorEastAsia" w:hAnsiTheme="majorHAnsi" w:cstheme="majorBidi"/>
          <w:spacing w:val="5"/>
          <w:kern w:val="28"/>
        </w:rPr>
        <w:t>12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 w:rsidR="007B1FF9">
        <w:rPr>
          <w:rFonts w:asciiTheme="majorHAnsi" w:eastAsiaTheme="majorEastAsia" w:hAnsiTheme="majorHAnsi" w:cstheme="majorBidi"/>
          <w:spacing w:val="5"/>
          <w:kern w:val="28"/>
        </w:rPr>
        <w:t>6</w:t>
      </w:r>
    </w:p>
    <w:p w:rsidR="00C24A3F" w:rsidRPr="00476F6F" w:rsidRDefault="00C24A3F" w:rsidP="00476F6F">
      <w:pPr>
        <w:ind w:left="36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</w:pPr>
      <w:r>
        <w:rPr>
          <w:noProof/>
        </w:rPr>
        <w:drawing>
          <wp:inline distT="0" distB="0" distL="0" distR="0" wp14:anchorId="1F02C8E8" wp14:editId="48E24080">
            <wp:extent cx="718608" cy="587952"/>
            <wp:effectExtent l="0" t="0" r="571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/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ŠOLSKI CENTER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Višja strokovna šola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Pot na Lavo 22, 3000,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</w:p>
    <w:p w:rsidR="00C24A3F" w:rsidRDefault="00C24A3F">
      <w:r>
        <w:t>Vprašanja:</w:t>
      </w:r>
    </w:p>
    <w:p w:rsidR="00C24A3F" w:rsidRDefault="00C24A3F"/>
    <w:p w:rsidR="00C24A3F" w:rsidRDefault="007B1FF9" w:rsidP="00C24A3F">
      <w:pPr>
        <w:pStyle w:val="Odstavekseznama"/>
        <w:numPr>
          <w:ilvl w:val="0"/>
          <w:numId w:val="3"/>
        </w:numPr>
        <w:spacing w:after="200" w:line="276" w:lineRule="auto"/>
      </w:pPr>
      <w:r>
        <w:t xml:space="preserve">Kakšen je postopek kalibriranja momentnih ključev, kakšen je zakonski okvir kalibracije za te </w:t>
      </w:r>
      <w:r w:rsidR="00F22AD3">
        <w:t>priprave</w:t>
      </w:r>
      <w:bookmarkStart w:id="0" w:name="_GoBack"/>
      <w:bookmarkEnd w:id="0"/>
      <w:r>
        <w:t xml:space="preserve"> in  kakšen je način uporabe takšnega ključa, da vijak ali matico pravilno </w:t>
      </w:r>
      <w:proofErr w:type="spellStart"/>
      <w:r>
        <w:t>privijačimo</w:t>
      </w:r>
      <w:proofErr w:type="spellEnd"/>
      <w:r>
        <w:t xml:space="preserve">? </w:t>
      </w:r>
      <w:r w:rsidR="00A83766">
        <w:t>2</w:t>
      </w:r>
    </w:p>
    <w:p w:rsidR="00C24A3F" w:rsidRDefault="00C24A3F" w:rsidP="00C24A3F">
      <w:pPr>
        <w:pStyle w:val="Odstavekseznama"/>
        <w:numPr>
          <w:ilvl w:val="0"/>
          <w:numId w:val="3"/>
        </w:numPr>
        <w:spacing w:after="200"/>
      </w:pPr>
      <w:r>
        <w:t>Izračunaj in napiši</w:t>
      </w:r>
      <w:r w:rsidR="003F084C">
        <w:t xml:space="preserve"> srednjo vrednost in standardno deviacijo</w:t>
      </w:r>
      <w:r>
        <w:t xml:space="preserve"> meritve temperature z brezk</w:t>
      </w:r>
      <w:r w:rsidR="00F90035">
        <w:t xml:space="preserve">ontaktnim merilnikom, če </w:t>
      </w:r>
      <w:r w:rsidR="003F084C">
        <w:t>so</w:t>
      </w:r>
      <w:r w:rsidR="00F90035">
        <w:t xml:space="preserve"> izme</w:t>
      </w:r>
      <w:r>
        <w:t>rjen</w:t>
      </w:r>
      <w:r w:rsidR="003F084C">
        <w:t>e</w:t>
      </w:r>
      <w:r>
        <w:t xml:space="preserve"> temperatur</w:t>
      </w:r>
      <w:r w:rsidR="003F084C">
        <w:t>e</w:t>
      </w:r>
      <w:r>
        <w:t xml:space="preserve"> predmeta </w:t>
      </w:r>
      <w:r w:rsidR="008355FE">
        <w:t>31</w:t>
      </w:r>
      <w:r w:rsidR="009D7FFE">
        <w:t>0</w:t>
      </w:r>
      <w:r w:rsidR="008355FE">
        <w:t>, 275, 2</w:t>
      </w:r>
      <w:r w:rsidR="003F084C">
        <w:t xml:space="preserve">73, </w:t>
      </w:r>
      <w:r w:rsidR="008355FE">
        <w:t>2</w:t>
      </w:r>
      <w:r w:rsidR="003F084C">
        <w:t>81</w:t>
      </w:r>
      <w:r w:rsidR="00A83766">
        <w:t xml:space="preserve">, </w:t>
      </w:r>
      <w:r w:rsidR="008355FE">
        <w:t>31</w:t>
      </w:r>
      <w:r w:rsidR="00A83766">
        <w:t xml:space="preserve">5, </w:t>
      </w:r>
      <w:r w:rsidR="008355FE">
        <w:t>2</w:t>
      </w:r>
      <w:r w:rsidR="00A83766">
        <w:t>88</w:t>
      </w:r>
      <w:r w:rsidR="003F084C">
        <w:t xml:space="preserve"> in </w:t>
      </w:r>
      <w:r w:rsidR="008355FE">
        <w:t>2</w:t>
      </w:r>
      <w:r w:rsidR="003F084C">
        <w:t>65</w:t>
      </w:r>
      <w:r>
        <w:t xml:space="preserve"> °C.</w:t>
      </w:r>
      <w:r w:rsidR="00A83766">
        <w:t xml:space="preserve"> Ali so</w:t>
      </w:r>
      <w:r w:rsidR="004F1B3F">
        <w:t xml:space="preserve"> napak</w:t>
      </w:r>
      <w:r w:rsidR="00A83766">
        <w:t>e</w:t>
      </w:r>
      <w:r w:rsidR="004F1B3F">
        <w:t xml:space="preserve"> mer</w:t>
      </w:r>
      <w:r w:rsidR="00A83766">
        <w:t>i</w:t>
      </w:r>
      <w:r w:rsidR="004F1B3F">
        <w:t>te</w:t>
      </w:r>
      <w:r w:rsidR="00A83766">
        <w:t>v</w:t>
      </w:r>
      <w:r w:rsidR="004F1B3F">
        <w:t xml:space="preserve"> v mejah napake merila, s katerim smo temperaturo merili.</w:t>
      </w:r>
      <w:r>
        <w:t xml:space="preserve"> Podatke o natančnosti odčitaj iz priložene dokumentacije.</w:t>
      </w:r>
      <w:r w:rsidR="004F1B3F">
        <w:t xml:space="preserve"> 3</w:t>
      </w:r>
    </w:p>
    <w:p w:rsidR="008D64BB" w:rsidRDefault="008355FE" w:rsidP="008D64BB">
      <w:pPr>
        <w:pStyle w:val="Odstavekseznama"/>
        <w:numPr>
          <w:ilvl w:val="0"/>
          <w:numId w:val="3"/>
        </w:numPr>
        <w:spacing w:after="200"/>
      </w:pPr>
      <w:r>
        <w:t>Kako bi nastavili kot stekanja koles na vozilu s samo zadnjim pogonom koles in zakaj tako</w:t>
      </w:r>
      <w:r w:rsidR="008D64BB">
        <w:t>?</w:t>
      </w:r>
      <w:r w:rsidR="008F7F98">
        <w:t xml:space="preserve"> 1</w:t>
      </w:r>
    </w:p>
    <w:p w:rsidR="009D7FFE" w:rsidRDefault="009D7FFE" w:rsidP="009D7FFE">
      <w:pPr>
        <w:pStyle w:val="Odstavekseznama"/>
        <w:numPr>
          <w:ilvl w:val="0"/>
          <w:numId w:val="3"/>
        </w:numPr>
        <w:spacing w:after="200"/>
      </w:pPr>
      <w:r>
        <w:t>Kaj</w:t>
      </w:r>
      <w:r w:rsidR="007A0DE5">
        <w:t xml:space="preserve"> vse </w:t>
      </w:r>
      <w:r>
        <w:t>mora imeti</w:t>
      </w:r>
      <w:r w:rsidR="007A0DE5">
        <w:t xml:space="preserve"> in zagotavljati</w:t>
      </w:r>
      <w:r>
        <w:t xml:space="preserve"> merilo za izpušne pline motorjev</w:t>
      </w:r>
      <w:r w:rsidR="008355FE">
        <w:t xml:space="preserve"> na kompresijski vžig</w:t>
      </w:r>
      <w:r>
        <w:t>, da z njim lahko zakonsko pravilno merimo in kako</w:t>
      </w:r>
      <w:r w:rsidR="00F163B1">
        <w:t>, če lahko,</w:t>
      </w:r>
      <w:r>
        <w:t xml:space="preserve"> sami preverimo pravilnost delovanja merilnika?</w:t>
      </w:r>
      <w:r w:rsidR="008F7F98">
        <w:t xml:space="preserve"> 2</w:t>
      </w:r>
    </w:p>
    <w:p w:rsidR="009D7FFE" w:rsidRDefault="007A0DE5" w:rsidP="009D7FFE">
      <w:pPr>
        <w:pStyle w:val="Odstavekseznama"/>
        <w:numPr>
          <w:ilvl w:val="0"/>
          <w:numId w:val="3"/>
        </w:numPr>
        <w:spacing w:after="200"/>
      </w:pPr>
      <w:r>
        <w:t xml:space="preserve">Naštej merilnike za direktno in posredno merjenje </w:t>
      </w:r>
      <w:r w:rsidR="00F163B1">
        <w:t>upornosti električnih elementov</w:t>
      </w:r>
      <w:r w:rsidR="009D7FFE">
        <w:t>?</w:t>
      </w:r>
      <w:r w:rsidR="008F7F98">
        <w:t xml:space="preserve"> 1</w:t>
      </w:r>
    </w:p>
    <w:p w:rsidR="007A0DE5" w:rsidRDefault="007A0DE5" w:rsidP="003F084C">
      <w:pPr>
        <w:pStyle w:val="Odstavekseznama"/>
        <w:numPr>
          <w:ilvl w:val="0"/>
          <w:numId w:val="3"/>
        </w:numPr>
        <w:spacing w:after="200"/>
      </w:pPr>
      <w:r>
        <w:t xml:space="preserve">Vozilo </w:t>
      </w:r>
      <w:r w:rsidR="003F084C">
        <w:t xml:space="preserve">moramo pripraviti na izredni tehnični pregled zaradi hrupa. Meritve hrupa vozila so pri mirovanju vozila pokazale naslednje vrednosti : 76 </w:t>
      </w:r>
      <w:proofErr w:type="spellStart"/>
      <w:r w:rsidR="003F084C">
        <w:t>dB</w:t>
      </w:r>
      <w:proofErr w:type="spellEnd"/>
      <w:r w:rsidR="003F084C">
        <w:t xml:space="preserve">, 77 </w:t>
      </w:r>
      <w:proofErr w:type="spellStart"/>
      <w:r w:rsidR="003F084C">
        <w:t>dB</w:t>
      </w:r>
      <w:proofErr w:type="spellEnd"/>
      <w:r w:rsidR="003F084C">
        <w:t xml:space="preserve"> in 7</w:t>
      </w:r>
      <w:r w:rsidR="00F163B1">
        <w:t>9</w:t>
      </w:r>
      <w:r w:rsidR="003F084C">
        <w:t xml:space="preserve"> </w:t>
      </w:r>
      <w:proofErr w:type="spellStart"/>
      <w:r w:rsidR="003F084C">
        <w:t>dB</w:t>
      </w:r>
      <w:proofErr w:type="spellEnd"/>
      <w:r w:rsidR="003F084C">
        <w:t>. Meritev okolice pa</w:t>
      </w:r>
      <w:r w:rsidR="00F163B1">
        <w:t xml:space="preserve"> je dala naslednje meritve od 52 do 5</w:t>
      </w:r>
      <w:r w:rsidR="00BC589A">
        <w:t>8</w:t>
      </w:r>
      <w:r w:rsidR="003F084C">
        <w:t xml:space="preserve"> </w:t>
      </w:r>
      <w:proofErr w:type="spellStart"/>
      <w:r w:rsidR="003F084C">
        <w:t>dB</w:t>
      </w:r>
      <w:proofErr w:type="spellEnd"/>
      <w:r w:rsidR="003F084C">
        <w:t>. Kakšno vrednost meritev bomo zapisali v poročilo o opravljenih meritvah za to vozilo?</w:t>
      </w:r>
      <w:r w:rsidR="00687398">
        <w:t xml:space="preserve"> </w:t>
      </w:r>
      <w:r w:rsidR="00476F6F">
        <w:t>4</w:t>
      </w:r>
    </w:p>
    <w:p w:rsidR="008D64BB" w:rsidRDefault="00476F6F" w:rsidP="008D64BB">
      <w:pPr>
        <w:pStyle w:val="Odstavekseznama"/>
        <w:numPr>
          <w:ilvl w:val="0"/>
          <w:numId w:val="3"/>
        </w:numPr>
        <w:spacing w:after="200"/>
      </w:pPr>
      <w:r>
        <w:t xml:space="preserve">Na kaj vse moramo paziti pri vozilih, ki </w:t>
      </w:r>
      <w:r w:rsidR="00F765D7">
        <w:t>vozijo samo po Primorski in se želijo s takim vozilom pripeljati na koncert v Ljubljano v decembru</w:t>
      </w:r>
      <w:r w:rsidR="004F1B3F">
        <w:t xml:space="preserve"> in zakaj?</w:t>
      </w:r>
      <w:r w:rsidR="008F7F98">
        <w:t xml:space="preserve"> 2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</w:t>
      </w:r>
      <w:r w:rsidR="00E134AC">
        <w:t xml:space="preserve">šno je strokovno ime za </w:t>
      </w:r>
      <w:r w:rsidR="00A83766">
        <w:t xml:space="preserve">mehanski </w:t>
      </w:r>
      <w:r w:rsidR="00E134AC">
        <w:t>merilnik</w:t>
      </w:r>
      <w:r>
        <w:t xml:space="preserve"> </w:t>
      </w:r>
      <w:r w:rsidR="00A83766">
        <w:t>debelin, s katerim lahko merimo do 0,001 mm natančno</w:t>
      </w:r>
      <w:r>
        <w:t xml:space="preserve">? </w:t>
      </w:r>
      <w:r w:rsidR="004F1B3F">
        <w:t>1</w:t>
      </w:r>
    </w:p>
    <w:p w:rsidR="00C24A3F" w:rsidRDefault="00476F6F" w:rsidP="00C24A3F">
      <w:pPr>
        <w:pStyle w:val="Odstavekseznama"/>
        <w:numPr>
          <w:ilvl w:val="0"/>
          <w:numId w:val="3"/>
        </w:numPr>
        <w:spacing w:after="200"/>
      </w:pPr>
      <w:r>
        <w:t xml:space="preserve">Zapiši vse potrebne podatke </w:t>
      </w:r>
      <w:r w:rsidR="008D64BB">
        <w:t>v potrdilu o strokovni vgradnji p</w:t>
      </w:r>
      <w:r w:rsidR="004F1B3F">
        <w:t>ri</w:t>
      </w:r>
      <w:r w:rsidR="008D64BB">
        <w:t xml:space="preserve"> </w:t>
      </w:r>
      <w:r w:rsidR="00947D46">
        <w:t>vlečni napravi</w:t>
      </w:r>
      <w:r w:rsidR="004F1B3F">
        <w:t>?</w:t>
      </w:r>
      <w:r w:rsidR="008D64BB">
        <w:t xml:space="preserve"> </w:t>
      </w:r>
      <w:r w:rsidR="007B1FF9">
        <w:t>Kakšen je postopek vpisa le</w:t>
      </w:r>
      <w:r w:rsidR="00947D46">
        <w:t>-</w:t>
      </w:r>
      <w:r w:rsidR="007B1FF9">
        <w:t>te naprave v homologacijski karton ? 4</w:t>
      </w:r>
    </w:p>
    <w:p w:rsidR="00C24A3F" w:rsidRPr="008D64BB" w:rsidRDefault="008D64BB">
      <w:pPr>
        <w:rPr>
          <w:b/>
          <w:u w:val="single"/>
        </w:rPr>
      </w:pPr>
      <w:r w:rsidRPr="008D64BB">
        <w:rPr>
          <w:b/>
          <w:u w:val="single"/>
        </w:rPr>
        <w:t>Navodilo pred začetkom odgovarjanja!!!</w:t>
      </w:r>
    </w:p>
    <w:p w:rsidR="008D64BB" w:rsidRDefault="008D64BB">
      <w:r>
        <w:t xml:space="preserve">Na dobljeno polo zapiši samo </w:t>
      </w:r>
      <w:r w:rsidRPr="008D64BB">
        <w:rPr>
          <w:b/>
          <w:u w:val="single"/>
        </w:rPr>
        <w:t>datum in svojo vpisno številko</w:t>
      </w:r>
      <w:r>
        <w:t xml:space="preserve"> in na koncu v polo vložite tudi ta list!!!</w:t>
      </w:r>
    </w:p>
    <w:p w:rsidR="00947D46" w:rsidRDefault="00947D46"/>
    <w:p w:rsidR="00947D46" w:rsidRDefault="00947D46">
      <w:r>
        <w:t>Ocene: 0-9,5_(5), 10-11,5_(6), 12-13,5_(7), 14-15,5_(8), 16-17,5_(9), 18-20_(10)</w:t>
      </w:r>
    </w:p>
    <w:sectPr w:rsidR="00947D46" w:rsidSect="009D7FF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394"/>
    <w:multiLevelType w:val="hybridMultilevel"/>
    <w:tmpl w:val="FD6C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F"/>
    <w:rsid w:val="0034688A"/>
    <w:rsid w:val="003B4F2C"/>
    <w:rsid w:val="003D2E26"/>
    <w:rsid w:val="003F084C"/>
    <w:rsid w:val="00476F6F"/>
    <w:rsid w:val="004F1B3F"/>
    <w:rsid w:val="00687398"/>
    <w:rsid w:val="007A0DE5"/>
    <w:rsid w:val="007B1FF9"/>
    <w:rsid w:val="008355FE"/>
    <w:rsid w:val="008D64BB"/>
    <w:rsid w:val="008F7F98"/>
    <w:rsid w:val="00935AE7"/>
    <w:rsid w:val="00947D46"/>
    <w:rsid w:val="009D7FFE"/>
    <w:rsid w:val="00A83766"/>
    <w:rsid w:val="00BC589A"/>
    <w:rsid w:val="00C24A3F"/>
    <w:rsid w:val="00E134AC"/>
    <w:rsid w:val="00F11777"/>
    <w:rsid w:val="00F163B1"/>
    <w:rsid w:val="00F22AD3"/>
    <w:rsid w:val="00F765D7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5748"/>
  <w15:docId w15:val="{8E12CBD3-2C36-4BAD-B21F-0B67F980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C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4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C24A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4A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A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A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Šc Celje</dc:creator>
  <cp:lastModifiedBy>Šc Celje</cp:lastModifiedBy>
  <cp:revision>2</cp:revision>
  <dcterms:created xsi:type="dcterms:W3CDTF">2016-12-05T11:16:00Z</dcterms:created>
  <dcterms:modified xsi:type="dcterms:W3CDTF">2016-12-05T11:16:00Z</dcterms:modified>
</cp:coreProperties>
</file>